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9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9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9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9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9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9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9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9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муниципальную программу «</w:t>
      </w:r>
      <w:r>
        <w:rPr>
          <w:sz w:val="28"/>
          <w:szCs w:val="28"/>
        </w:rPr>
        <w:t xml:space="preserve">Развитие жилищно-коммунального хозяйства, осуществление дорожной деятельности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безопасности дорожного движения на территории города Ставрополя, благоустройство территории города Ставрополя</w:t>
      </w:r>
      <w:r>
        <w:rPr>
          <w:sz w:val="28"/>
          <w:szCs w:val="28"/>
        </w:rPr>
        <w:t xml:space="preserve">», утвержденную постановлением администрации города Ставрополя от 1</w:t>
      </w:r>
      <w:r>
        <w:rPr>
          <w:sz w:val="28"/>
          <w:szCs w:val="28"/>
        </w:rPr>
        <w:t xml:space="preserve">1.11.2022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2413</w:t>
      </w:r>
      <w:r>
        <w:rPr>
          <w:sz w:val="28"/>
          <w:szCs w:val="28"/>
        </w:rPr>
      </w:r>
      <w:r/>
    </w:p>
    <w:p>
      <w:pPr>
        <w:pStyle w:val="9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36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администрации города Ставрополя от 26.08.2019 № 2382 «О Порядке </w:t>
      </w:r>
      <w:r>
        <w:rPr>
          <w:sz w:val="28"/>
          <w:szCs w:val="28"/>
        </w:rPr>
        <w:t xml:space="preserve">принятия решения о </w:t>
      </w:r>
      <w:r>
        <w:rPr>
          <w:sz w:val="28"/>
          <w:szCs w:val="28"/>
        </w:rPr>
        <w:t xml:space="preserve">разработк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муниципальных программ, их формирования и реализации»</w:t>
      </w:r>
      <w:r>
        <w:rPr>
          <w:sz w:val="28"/>
          <w:szCs w:val="28"/>
        </w:rPr>
      </w:r>
      <w:r/>
    </w:p>
    <w:p>
      <w:pPr>
        <w:pStyle w:val="936"/>
        <w:ind w:right="-2"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9"/>
        <w:jc w:val="both"/>
        <w:spacing w:line="240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ПОСТАНОВЛЯЮ:</w:t>
      </w:r>
      <w:r/>
    </w:p>
    <w:p>
      <w:pPr>
        <w:pStyle w:val="9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«</w:t>
      </w:r>
      <w:r>
        <w:rPr>
          <w:sz w:val="28"/>
          <w:szCs w:val="28"/>
        </w:rPr>
        <w:t xml:space="preserve">Развитие жилищно-коммунального хозяйства, осуществление дорожной деятельности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обеспечение безопасности дорожного движения на территории города Ставрополя, благоустройство территории города Ставрополя</w:t>
      </w:r>
      <w:r>
        <w:rPr>
          <w:sz w:val="28"/>
          <w:szCs w:val="28"/>
        </w:rPr>
        <w:t xml:space="preserve">», утвержденную постановлением администрации города Ставрополя от 1</w:t>
      </w:r>
      <w:r>
        <w:rPr>
          <w:sz w:val="28"/>
          <w:szCs w:val="28"/>
        </w:rPr>
        <w:t xml:space="preserve">1.11.2022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2413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Развитие жилищно-коммунального хозяйства, осуществление дорожной деятельности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безопасности дорожного движения на территории города Ставрополя, благоустройство территории города Ставрополя</w:t>
      </w:r>
      <w:r>
        <w:rPr>
          <w:sz w:val="28"/>
          <w:szCs w:val="28"/>
        </w:rPr>
        <w:t xml:space="preserve">» (далее – Программа), изменение, изложив </w:t>
      </w:r>
      <w:r>
        <w:rPr>
          <w:sz w:val="28"/>
          <w:szCs w:val="28"/>
        </w:rPr>
        <w:t xml:space="preserve"> приложение 5 «Сведения о составе и значениях показателей (индикаторов) достижения целей Программы (показателей решения задач подпрограммы (Программы)» к Программе в новой редакции согласно приложению.</w:t>
      </w:r>
      <w:r>
        <w:rPr>
          <w:sz w:val="28"/>
          <w:szCs w:val="28"/>
        </w:rPr>
      </w:r>
      <w:r/>
    </w:p>
    <w:p>
      <w:pPr>
        <w:pStyle w:val="919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pStyle w:val="919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  <w:r/>
    </w:p>
    <w:p>
      <w:pPr>
        <w:pStyle w:val="920"/>
        <w:ind w:firstLine="709"/>
        <w:keepNext w:val="0"/>
        <w:widowControl w:val="off"/>
        <w:rPr>
          <w:rFonts w:eastAsia="Calibri"/>
          <w:szCs w:val="28"/>
        </w:rPr>
      </w:pPr>
      <w:r>
        <w:rPr>
          <w:rFonts w:eastAsia="Calibri"/>
          <w:szCs w:val="28"/>
          <w:lang w:val="ru-RU"/>
        </w:rPr>
        <w:t xml:space="preserve">4</w:t>
      </w:r>
      <w:r>
        <w:rPr>
          <w:rFonts w:eastAsia="Calibri"/>
          <w:szCs w:val="28"/>
        </w:rPr>
        <w:t xml:space="preserve">. Контроль исполнения настоящего постановления возложить на первого заместителя главы администрации города Ставрополя Семёнова</w:t>
      </w:r>
      <w:r>
        <w:rPr>
          <w:rFonts w:eastAsia="Calibri"/>
          <w:szCs w:val="28"/>
          <w:lang w:val="ru-RU"/>
        </w:rPr>
        <w:t xml:space="preserve"> </w:t>
      </w:r>
      <w:r>
        <w:rPr>
          <w:rFonts w:eastAsia="Calibri"/>
          <w:szCs w:val="28"/>
        </w:rPr>
        <w:t xml:space="preserve">Д.Ю. </w:t>
      </w:r>
      <w:r/>
    </w:p>
    <w:p>
      <w:pPr>
        <w:pStyle w:val="919"/>
        <w:widowControl w:val="off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/>
    </w:p>
    <w:p>
      <w:pPr>
        <w:pStyle w:val="919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19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20"/>
        <w:keepNext w:val="0"/>
        <w:spacing w:line="240" w:lineRule="exact"/>
        <w:widowControl w:val="off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Г</w:t>
      </w:r>
      <w:r>
        <w:rPr>
          <w:color w:val="000000"/>
          <w:szCs w:val="28"/>
        </w:rPr>
        <w:t xml:space="preserve">лав</w:t>
      </w:r>
      <w:r>
        <w:rPr>
          <w:color w:val="000000"/>
          <w:szCs w:val="28"/>
          <w:lang w:val="ru-RU"/>
        </w:rPr>
        <w:t xml:space="preserve">а</w:t>
      </w:r>
      <w:r>
        <w:rPr>
          <w:color w:val="000000"/>
          <w:szCs w:val="28"/>
        </w:rPr>
        <w:t xml:space="preserve"> города Ставрополя</w:t>
      </w:r>
      <w:r>
        <w:rPr>
          <w:color w:val="000000"/>
          <w:szCs w:val="28"/>
          <w:lang w:val="ru-RU"/>
        </w:rPr>
        <w:t xml:space="preserve">                                                             И.И. Ульянченко</w:t>
      </w:r>
      <w:r/>
    </w:p>
    <w:p>
      <w:pPr>
        <w:ind w:left="0" w:firstLine="0"/>
        <w:spacing w:line="240" w:lineRule="exact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firstLine="0"/>
        <w:spacing w:line="240" w:lineRule="exact"/>
        <w:widowControl w:val="off"/>
        <w:rPr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firstLine="0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244" w:right="0" w:firstLine="0"/>
        <w:spacing w:line="240" w:lineRule="exact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</w:t>
      </w:r>
      <w:r/>
    </w:p>
    <w:p>
      <w:pPr>
        <w:pStyle w:val="919"/>
        <w:ind w:left="5244" w:right="0" w:firstLine="0"/>
        <w:spacing w:line="240" w:lineRule="exact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9"/>
        <w:ind w:left="5244" w:right="0" w:firstLine="0"/>
        <w:spacing w:line="240" w:lineRule="exact"/>
        <w:widowControl w:val="off"/>
        <w:rPr>
          <w:sz w:val="28"/>
          <w:highlight w:val="none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/>
    </w:p>
    <w:p>
      <w:pPr>
        <w:ind w:left="5244" w:right="0" w:firstLine="0"/>
        <w:spacing w:line="240" w:lineRule="exact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города Ставрополя</w:t>
      </w:r>
      <w:r>
        <w:rPr>
          <w:sz w:val="28"/>
          <w:szCs w:val="28"/>
          <w:highlight w:val="none"/>
        </w:rPr>
      </w:r>
      <w:r/>
    </w:p>
    <w:p>
      <w:pPr>
        <w:ind w:left="5244" w:right="0" w:firstLine="0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                №</w:t>
      </w:r>
      <w:r>
        <w:rPr>
          <w:sz w:val="28"/>
          <w:szCs w:val="28"/>
          <w:highlight w:val="none"/>
        </w:rPr>
      </w:r>
      <w:r/>
    </w:p>
    <w:p>
      <w:pPr>
        <w:pStyle w:val="919"/>
        <w:ind w:left="5244" w:right="0" w:firstLine="0"/>
        <w:spacing w:line="283" w:lineRule="atLeast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9"/>
        <w:ind w:left="5244" w:right="0" w:firstLine="0"/>
        <w:spacing w:line="283" w:lineRule="atLeast"/>
        <w:widowControl w:val="off"/>
        <w:tabs>
          <w:tab w:val="left" w:pos="2941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19"/>
        <w:jc w:val="center"/>
        <w:spacing w:line="240" w:lineRule="exact"/>
        <w:widowControl w:val="off"/>
        <w:tabs>
          <w:tab w:val="left" w:pos="2941" w:leader="none"/>
        </w:tabs>
      </w:pP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</w:r>
      <w:r/>
    </w:p>
    <w:p>
      <w:pPr>
        <w:pStyle w:val="919"/>
        <w:jc w:val="center"/>
        <w:spacing w:line="240" w:lineRule="exact"/>
        <w:widowControl w:val="off"/>
        <w:tabs>
          <w:tab w:val="left" w:pos="2941" w:leader="none"/>
        </w:tabs>
      </w:pPr>
      <w:r>
        <w:rPr>
          <w:sz w:val="28"/>
          <w:szCs w:val="28"/>
        </w:rPr>
        <w:t xml:space="preserve">о составе и значениях показателей (индикаторов) достижения целей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 (показателей решения задач подпрограммы (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рограммы)</w:t>
      </w:r>
      <w:r>
        <w:rPr>
          <w:sz w:val="28"/>
          <w:szCs w:val="28"/>
        </w:rPr>
      </w:r>
      <w:r/>
    </w:p>
    <w:p>
      <w:pPr>
        <w:pStyle w:val="919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890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093"/>
        <w:gridCol w:w="993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>
        <w:trPr>
          <w:cantSplit/>
          <w:trHeight w:val="64"/>
        </w:trPr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</w:pPr>
            <w:r>
              <w:rPr>
                <w:sz w:val="19"/>
                <w:szCs w:val="19"/>
              </w:rPr>
              <w:t xml:space="preserve">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п/п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2093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Наименование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показателя (индикатора)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достижения цели </w:t>
            </w:r>
            <w:r>
              <w:rPr>
                <w:sz w:val="19"/>
                <w:szCs w:val="19"/>
              </w:rPr>
              <w:t xml:space="preserve">П</w:t>
            </w:r>
            <w:r>
              <w:rPr>
                <w:sz w:val="19"/>
                <w:szCs w:val="19"/>
              </w:rPr>
              <w:t xml:space="preserve">рограммы и показателя решения задачи подпрограммы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П</w:t>
            </w:r>
            <w:r>
              <w:rPr>
                <w:sz w:val="19"/>
                <w:szCs w:val="19"/>
              </w:rPr>
              <w:t xml:space="preserve">рограммы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Единицыизмере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ния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gridSpan w:val="8"/>
            <w:tcW w:w="623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0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Значения показателя (индикатора) достижения целей </w:t>
            </w:r>
            <w:r>
              <w:rPr>
                <w:sz w:val="19"/>
                <w:szCs w:val="19"/>
              </w:rPr>
              <w:t xml:space="preserve">П</w:t>
            </w:r>
            <w:r>
              <w:rPr>
                <w:sz w:val="19"/>
                <w:szCs w:val="19"/>
              </w:rPr>
              <w:t xml:space="preserve">рограммы и показателя решения задачи подпрограммы </w:t>
            </w:r>
            <w:r>
              <w:rPr>
                <w:sz w:val="19"/>
                <w:szCs w:val="19"/>
              </w:rPr>
              <w:t xml:space="preserve">П</w:t>
            </w:r>
            <w:r>
              <w:rPr>
                <w:sz w:val="19"/>
                <w:szCs w:val="19"/>
              </w:rPr>
              <w:t xml:space="preserve">рограммы по годам</w:t>
            </w:r>
            <w:r>
              <w:rPr>
                <w:sz w:val="19"/>
                <w:szCs w:val="19"/>
              </w:rPr>
            </w:r>
            <w:r/>
          </w:p>
        </w:tc>
      </w:tr>
      <w:tr>
        <w:trPr>
          <w:cantSplit/>
          <w:trHeight w:val="956"/>
        </w:trPr>
        <w:tc>
          <w:tcPr>
            <w:tcBorders>
              <w:bottom w:val="non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19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093" w:type="dxa"/>
            <w:vAlign w:val="top"/>
            <w:vMerge w:val="continue"/>
            <w:textDirection w:val="lrTb"/>
            <w:noWrap w:val="false"/>
          </w:tcPr>
          <w:p>
            <w:pPr>
              <w:pStyle w:val="919"/>
              <w:jc w:val="center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9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77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202</w:t>
            </w:r>
            <w:r>
              <w:rPr>
                <w:sz w:val="19"/>
                <w:szCs w:val="19"/>
              </w:rPr>
              <w:t xml:space="preserve">1</w:t>
            </w:r>
            <w:r>
              <w:rPr>
                <w:sz w:val="19"/>
                <w:szCs w:val="19"/>
              </w:rPr>
              <w:t xml:space="preserve"> год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202</w:t>
            </w:r>
            <w:r>
              <w:rPr>
                <w:sz w:val="19"/>
                <w:szCs w:val="19"/>
              </w:rPr>
              <w:t xml:space="preserve">2</w:t>
            </w:r>
            <w:r>
              <w:rPr>
                <w:sz w:val="19"/>
                <w:szCs w:val="19"/>
              </w:rPr>
              <w:t xml:space="preserve"> год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77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2023 год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2024 год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2025 год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77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2026 год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2027 год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2028 год</w:t>
            </w:r>
            <w:r>
              <w:rPr>
                <w:sz w:val="19"/>
                <w:szCs w:val="19"/>
              </w:rPr>
            </w:r>
            <w:r/>
          </w:p>
        </w:tc>
      </w:tr>
    </w:tbl>
    <w:p>
      <w:pPr>
        <w:pStyle w:val="919"/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9889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092"/>
        <w:gridCol w:w="993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>
        <w:trPr>
          <w:tblHeader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2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3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4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5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6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7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8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9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10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11</w:t>
            </w:r>
            <w:r>
              <w:rPr>
                <w:sz w:val="19"/>
                <w:szCs w:val="19"/>
              </w:rPr>
            </w:r>
            <w:r/>
          </w:p>
        </w:tc>
      </w:tr>
      <w:tr>
        <w:trPr/>
        <w:tc>
          <w:tcPr>
            <w:gridSpan w:val="11"/>
            <w:tcW w:w="988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sz w:val="19"/>
                <w:szCs w:val="19"/>
              </w:rPr>
              <w:t xml:space="preserve">Цель 1. </w:t>
            </w:r>
            <w:r>
              <w:rPr>
                <w:color w:val="000000"/>
                <w:sz w:val="19"/>
                <w:szCs w:val="19"/>
              </w:rPr>
              <w:t xml:space="preserve">Создание условий для развития жилищно-коммунальн</w:t>
            </w:r>
            <w:r>
              <w:rPr>
                <w:color w:val="000000"/>
                <w:sz w:val="19"/>
                <w:szCs w:val="19"/>
              </w:rPr>
              <w:t xml:space="preserve">ого хозяйства города Ставрополя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gridSpan w:val="11"/>
            <w:tcW w:w="988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Подпрограмма. Развитие жилищно-коммунального хозяйства </w:t>
            </w:r>
            <w:r>
              <w:rPr>
                <w:color w:val="000000"/>
                <w:sz w:val="19"/>
                <w:szCs w:val="19"/>
              </w:rPr>
              <w:t xml:space="preserve">на территории города Ставрополя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Доля </w:t>
            </w:r>
            <w:r>
              <w:rPr>
                <w:color w:val="000000"/>
                <w:sz w:val="19"/>
                <w:szCs w:val="19"/>
              </w:rPr>
              <w:t xml:space="preserve">квартир, находящихся в </w:t>
            </w:r>
            <w:r>
              <w:rPr>
                <w:color w:val="000000"/>
                <w:sz w:val="19"/>
                <w:szCs w:val="19"/>
              </w:rPr>
              <w:t xml:space="preserve">муниципальной собственности</w:t>
            </w:r>
            <w:r>
              <w:rPr>
                <w:color w:val="000000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</w:rPr>
              <w:t xml:space="preserve">приведенных в соответствие с нормативными требованиями, от общей </w:t>
            </w:r>
            <w:r>
              <w:rPr>
                <w:color w:val="000000"/>
                <w:sz w:val="19"/>
                <w:szCs w:val="19"/>
              </w:rPr>
              <w:t xml:space="preserve">площади квартир, находящихся в </w:t>
            </w:r>
            <w:r>
              <w:rPr>
                <w:color w:val="000000"/>
                <w:sz w:val="19"/>
                <w:szCs w:val="19"/>
              </w:rPr>
              <w:t xml:space="preserve">муниципальной собственности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процен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тов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1,3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1,20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1,27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1,33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1,40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1,43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1,44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1,45</w:t>
            </w:r>
            <w:r>
              <w:rPr>
                <w:sz w:val="19"/>
                <w:szCs w:val="19"/>
              </w:rPr>
            </w:r>
            <w:r/>
          </w:p>
        </w:tc>
      </w:tr>
      <w:tr>
        <w:trPr/>
        <w:tc>
          <w:tcPr>
            <w:gridSpan w:val="11"/>
            <w:tcW w:w="988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Задача 1. Приведение технического состояния жилищного фонда города Ставрополя в соответствие с нормативными требованиями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tabs>
                <w:tab w:val="left" w:pos="2941" w:leader="none"/>
              </w:tabs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Количество </w:t>
            </w:r>
            <w:r>
              <w:rPr>
                <w:color w:val="000000"/>
                <w:sz w:val="19"/>
                <w:szCs w:val="19"/>
              </w:rPr>
              <w:t xml:space="preserve">жилых помещений, предоставленных по договорам социального найма</w:t>
            </w:r>
            <w:r>
              <w:rPr>
                <w:color w:val="000000"/>
                <w:sz w:val="19"/>
                <w:szCs w:val="19"/>
              </w:rPr>
              <w:t xml:space="preserve">, в которых проведен капитальный ремонт муниципального жилищного фонда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единиц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gridSpan w:val="11"/>
            <w:tcW w:w="988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Задача 2. </w:t>
            </w:r>
            <w:r>
              <w:rPr>
                <w:color w:val="000000"/>
                <w:sz w:val="19"/>
                <w:szCs w:val="19"/>
              </w:rPr>
              <w:t xml:space="preserve">С</w:t>
            </w:r>
            <w:r>
              <w:rPr>
                <w:color w:val="000000"/>
                <w:sz w:val="19"/>
                <w:szCs w:val="19"/>
              </w:rPr>
              <w:t xml:space="preserve">одержание инженерных сетей на территории города Ставрополя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tabs>
                <w:tab w:val="left" w:pos="2941" w:leader="none"/>
              </w:tabs>
              <w:rPr>
                <w:color w:val="000000"/>
              </w:rPr>
            </w:pPr>
            <w:r>
              <w:rPr>
                <w:sz w:val="19"/>
                <w:szCs w:val="19"/>
              </w:rPr>
              <w:t xml:space="preserve">Протяженность </w:t>
            </w:r>
            <w:r>
              <w:rPr>
                <w:sz w:val="19"/>
                <w:szCs w:val="19"/>
              </w:rPr>
              <w:t xml:space="preserve">инженерных сетей, находящихся в муниципальной собственности города Ставрополя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метров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-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7548,74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7965,02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7965,02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7965,02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7965,02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ind w:left="-57" w:right="-57"/>
              <w:jc w:val="center"/>
              <w:widowControl w:val="off"/>
              <w:tabs>
                <w:tab w:val="left" w:pos="601" w:leader="none"/>
              </w:tabs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7965,02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7965,02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gridSpan w:val="11"/>
            <w:tcW w:w="988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  <w:rPr>
                <w:color w:val="000000"/>
              </w:rPr>
            </w:pPr>
            <w:r>
              <w:rPr>
                <w:sz w:val="19"/>
                <w:szCs w:val="19"/>
              </w:rPr>
              <w:t xml:space="preserve">Цель </w:t>
            </w:r>
            <w:r>
              <w:rPr>
                <w:sz w:val="19"/>
                <w:szCs w:val="19"/>
              </w:rPr>
              <w:t xml:space="preserve">2</w:t>
            </w:r>
            <w:r>
              <w:rPr>
                <w:sz w:val="19"/>
                <w:szCs w:val="19"/>
              </w:rPr>
              <w:t xml:space="preserve">. </w:t>
            </w:r>
            <w:r>
              <w:rPr>
                <w:color w:val="000000"/>
                <w:sz w:val="19"/>
                <w:szCs w:val="19"/>
              </w:rPr>
              <w:t xml:space="preserve">Создание условий для устойчивого развития улично-</w:t>
            </w:r>
            <w:r>
              <w:rPr>
                <w:color w:val="000000"/>
                <w:sz w:val="19"/>
                <w:szCs w:val="19"/>
              </w:rPr>
              <w:t xml:space="preserve">дорожной сети города Ставрополя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gridSpan w:val="11"/>
            <w:tcW w:w="988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Подпрограмма. Дорожная деятельность и обеспечение безопасности дорожного движения н</w:t>
            </w:r>
            <w:r>
              <w:rPr>
                <w:color w:val="000000"/>
                <w:sz w:val="19"/>
                <w:szCs w:val="19"/>
              </w:rPr>
              <w:t xml:space="preserve">а территории города Ставрополя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>
          <w:trHeight w:val="64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spacing w:line="220" w:lineRule="exact"/>
              <w:widowControl w:val="off"/>
              <w:tabs>
                <w:tab w:val="left" w:pos="2941" w:leader="none"/>
              </w:tabs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Удельный вес площади автомобильных дорог общего пользования местного значения в границах города Ставрополя, соответствующий нормативн</w:t>
            </w:r>
            <w:r>
              <w:rPr>
                <w:color w:val="000000"/>
                <w:sz w:val="19"/>
                <w:szCs w:val="19"/>
              </w:rPr>
              <w:t xml:space="preserve">ым требованиям, </w:t>
            </w:r>
            <w:r>
              <w:rPr>
                <w:color w:val="000000"/>
                <w:sz w:val="19"/>
                <w:szCs w:val="19"/>
              </w:rPr>
              <w:t xml:space="preserve">от общей площади автомобильных дор</w:t>
            </w:r>
            <w:r>
              <w:rPr>
                <w:color w:val="000000"/>
                <w:sz w:val="19"/>
                <w:szCs w:val="19"/>
              </w:rPr>
              <w:t xml:space="preserve">ог общего пользования местного </w:t>
            </w:r>
            <w:r>
              <w:rPr>
                <w:color w:val="000000"/>
                <w:sz w:val="19"/>
                <w:szCs w:val="19"/>
              </w:rPr>
              <w:t xml:space="preserve">значения</w:t>
            </w:r>
            <w:r>
              <w:rPr>
                <w:color w:val="000000"/>
                <w:sz w:val="19"/>
                <w:szCs w:val="19"/>
              </w:rPr>
              <w:t xml:space="preserve"> в границах города Ставрополя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п</w:t>
            </w:r>
            <w:r>
              <w:rPr>
                <w:sz w:val="19"/>
                <w:szCs w:val="19"/>
              </w:rPr>
              <w:t xml:space="preserve">роцен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тов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72,49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76,66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80,83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85,00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99,53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99,54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99,55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99,56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>
          <w:trHeight w:val="64"/>
        </w:trPr>
        <w:tc>
          <w:tcPr>
            <w:gridSpan w:val="11"/>
            <w:tcW w:w="988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Задача 1. Улучшение качественного состояния автомобильных дорог общего пользования местного значен</w:t>
            </w:r>
            <w:r>
              <w:rPr>
                <w:sz w:val="19"/>
                <w:szCs w:val="19"/>
              </w:rPr>
              <w:t xml:space="preserve">ия в границах города Ставрополя</w:t>
            </w:r>
            <w:r>
              <w:rPr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Общая площадь отремонтированных автомобильных дорог общего пользования местного значения в гра</w:t>
            </w:r>
            <w:r>
              <w:rPr>
                <w:color w:val="000000"/>
                <w:sz w:val="19"/>
                <w:szCs w:val="19"/>
              </w:rPr>
              <w:t xml:space="preserve">ницах города Ставрополя 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tabs>
                <w:tab w:val="left" w:pos="2941" w:leader="none"/>
              </w:tabs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тысяч квадрат</w:t>
            </w:r>
            <w:r>
              <w:rPr>
                <w:color w:val="000000"/>
                <w:sz w:val="19"/>
                <w:szCs w:val="19"/>
              </w:rPr>
            </w:r>
            <w:r/>
          </w:p>
          <w:p>
            <w:pPr>
              <w:pStyle w:val="919"/>
              <w:widowControl w:val="off"/>
              <w:tabs>
                <w:tab w:val="left" w:pos="2941" w:leader="none"/>
              </w:tabs>
            </w:pPr>
            <w:r>
              <w:rPr>
                <w:color w:val="000000"/>
                <w:sz w:val="19"/>
                <w:szCs w:val="19"/>
              </w:rPr>
              <w:t xml:space="preserve">ных метров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270,00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280,00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290,00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300,00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310,00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320,00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330,0</w:t>
            </w:r>
            <w:r>
              <w:rPr>
                <w:color w:val="000000"/>
                <w:sz w:val="19"/>
                <w:szCs w:val="19"/>
              </w:rPr>
              <w:t xml:space="preserve">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340,00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  <w:rPr>
                <w:highlight w:val="red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highlight w:val="red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4"/>
                <w:szCs w:val="4"/>
              </w:rPr>
            </w:r>
            <w:r>
              <w:rPr>
                <w:color w:val="000000"/>
                <w:sz w:val="4"/>
                <w:szCs w:val="4"/>
              </w:rPr>
            </w:r>
            <w:r/>
          </w:p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Протяженность автомобильных дорог общего пользования местного значения в границах города Ставрополя с твердым покрытием 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ind w:right="-194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километ</w:t>
            </w:r>
            <w:r>
              <w:rPr>
                <w:color w:val="000000"/>
                <w:sz w:val="19"/>
                <w:szCs w:val="19"/>
              </w:rPr>
            </w:r>
            <w:r/>
          </w:p>
          <w:p>
            <w:pPr>
              <w:pStyle w:val="919"/>
              <w:ind w:right="-194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ров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412,08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413,70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417,30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418,1</w:t>
            </w:r>
            <w:r>
              <w:rPr>
                <w:color w:val="000000"/>
                <w:sz w:val="19"/>
                <w:szCs w:val="19"/>
              </w:rPr>
              <w:t xml:space="preserve">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420,2</w:t>
            </w:r>
            <w:r>
              <w:rPr>
                <w:color w:val="000000"/>
                <w:sz w:val="19"/>
                <w:szCs w:val="19"/>
              </w:rPr>
              <w:t xml:space="preserve">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422,3</w:t>
            </w:r>
            <w:r>
              <w:rPr>
                <w:color w:val="000000"/>
                <w:sz w:val="19"/>
                <w:szCs w:val="19"/>
              </w:rPr>
              <w:t xml:space="preserve">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424,4</w:t>
            </w:r>
            <w:r>
              <w:rPr>
                <w:color w:val="000000"/>
                <w:sz w:val="19"/>
                <w:szCs w:val="19"/>
              </w:rPr>
              <w:t xml:space="preserve">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426,5</w:t>
            </w:r>
            <w:r>
              <w:rPr>
                <w:color w:val="000000"/>
                <w:sz w:val="19"/>
                <w:szCs w:val="19"/>
              </w:rPr>
              <w:t xml:space="preserve">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  <w:rPr>
                <w:highlight w:val="red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highlight w:val="red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4"/>
                <w:szCs w:val="4"/>
              </w:rPr>
            </w:r>
            <w:r>
              <w:rPr>
                <w:color w:val="000000"/>
                <w:sz w:val="4"/>
                <w:szCs w:val="4"/>
              </w:rPr>
            </w:r>
            <w:r/>
          </w:p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Объем ввода в эксплуатацию после строительства и реконструкции участков автомобильных дорог общего пользования местного значения в границах города Ставрополя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метров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1636,00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1538,20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-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10436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-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-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-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-</w:t>
            </w:r>
            <w:r>
              <w:rPr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  <w:rPr>
                <w:highlight w:val="red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highlight w:val="red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Протяженность отремонтированных тротуаров на территории города Ставрополя 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метров 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8016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8700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8710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8720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8730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8740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8750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8760</w:t>
            </w:r>
            <w:r>
              <w:rPr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Протяженность велосипедных дорожек и велополос на территории города Ставрополя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километ ров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5,20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9,60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11,30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25,2</w:t>
            </w:r>
            <w:r>
              <w:rPr>
                <w:color w:val="000000"/>
                <w:sz w:val="19"/>
                <w:szCs w:val="19"/>
              </w:rPr>
              <w:t xml:space="preserve">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27,8</w:t>
            </w:r>
            <w:r>
              <w:rPr>
                <w:color w:val="000000"/>
                <w:sz w:val="19"/>
                <w:szCs w:val="19"/>
              </w:rPr>
              <w:t xml:space="preserve">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30,4</w:t>
            </w:r>
            <w:r>
              <w:rPr>
                <w:sz w:val="19"/>
                <w:szCs w:val="19"/>
              </w:rPr>
              <w:t xml:space="preserve">0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33,0</w:t>
            </w:r>
            <w:r>
              <w:rPr>
                <w:sz w:val="19"/>
                <w:szCs w:val="19"/>
              </w:rPr>
              <w:t xml:space="preserve">0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35,6</w:t>
            </w:r>
            <w:r>
              <w:rPr>
                <w:sz w:val="19"/>
                <w:szCs w:val="19"/>
              </w:rPr>
              <w:t xml:space="preserve">0</w:t>
            </w:r>
            <w:r>
              <w:rPr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Количество приобретенной коммунальной техники  для муниципальных нужд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единиц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-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-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4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-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-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  <w:r>
              <w:rPr>
                <w:sz w:val="19"/>
                <w:szCs w:val="19"/>
              </w:rPr>
            </w:r>
            <w:r/>
          </w:p>
        </w:tc>
      </w:tr>
      <w:tr>
        <w:trPr>
          <w:trHeight w:val="70"/>
        </w:trPr>
        <w:tc>
          <w:tcPr>
            <w:gridSpan w:val="11"/>
            <w:tcW w:w="988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Задача 2. 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  <w:r>
              <w:rPr>
                <w:sz w:val="8"/>
                <w:szCs w:val="8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Общая площадь нанесенной дорожной разметки на автомобильных дорогах общего пользования местного значения в границах города Ставрополя </w:t>
            </w:r>
            <w:r>
              <w:rPr>
                <w:color w:val="000000"/>
                <w:sz w:val="8"/>
                <w:szCs w:val="8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ind w:right="-52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тысяч квадрат</w:t>
            </w:r>
            <w:r>
              <w:rPr>
                <w:color w:val="000000"/>
                <w:sz w:val="19"/>
                <w:szCs w:val="19"/>
              </w:rPr>
            </w:r>
            <w:r/>
          </w:p>
          <w:p>
            <w:pPr>
              <w:pStyle w:val="919"/>
              <w:ind w:right="-52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ных метров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93000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95000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97000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98000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99000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ind w:hanging="104"/>
              <w:jc w:val="center"/>
              <w:widowControl w:val="off"/>
              <w:tabs>
                <w:tab w:val="left" w:pos="37" w:leader="none"/>
              </w:tabs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  99500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ind w:left="0" w:right="0" w:hanging="108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  99800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ind w:left="0" w:right="0" w:hanging="108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   99900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Установка новых и ежегодная замена дорожных знаков от общего количества дорожных знаков н</w:t>
            </w:r>
            <w:r>
              <w:rPr>
                <w:color w:val="000000"/>
                <w:sz w:val="19"/>
                <w:szCs w:val="19"/>
              </w:rPr>
              <w:t xml:space="preserve">а территории города Ставрополя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процен</w:t>
            </w:r>
            <w:r>
              <w:rPr>
                <w:color w:val="000000"/>
                <w:sz w:val="19"/>
                <w:szCs w:val="19"/>
              </w:rPr>
            </w:r>
            <w:r/>
          </w:p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тов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8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8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11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Количество установленных умных светофоров на автомобильных дорогах города Ставрополя 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единиц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15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25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110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120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130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140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>
          <w:trHeight w:val="64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4.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Устройство остановочных павильонов на территории города Ставрополя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единиц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-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11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13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14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15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Количество построенных светофорных объектов на территории города Ставрополя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единиц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-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5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gridSpan w:val="11"/>
            <w:tcW w:w="988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Цель </w:t>
            </w:r>
            <w:r>
              <w:rPr>
                <w:sz w:val="19"/>
                <w:szCs w:val="19"/>
              </w:rPr>
              <w:t xml:space="preserve">3</w:t>
            </w:r>
            <w:r>
              <w:rPr>
                <w:sz w:val="19"/>
                <w:szCs w:val="19"/>
              </w:rPr>
              <w:t xml:space="preserve">. Улучшение эстетического облик</w:t>
            </w:r>
            <w:r>
              <w:rPr>
                <w:sz w:val="19"/>
                <w:szCs w:val="19"/>
              </w:rPr>
              <w:t xml:space="preserve">а территории города Ставрополя </w:t>
            </w:r>
            <w:r>
              <w:rPr>
                <w:sz w:val="19"/>
                <w:szCs w:val="19"/>
              </w:rPr>
            </w:r>
            <w:r/>
          </w:p>
        </w:tc>
      </w:tr>
      <w:tr>
        <w:trPr/>
        <w:tc>
          <w:tcPr>
            <w:gridSpan w:val="11"/>
            <w:tcW w:w="988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Подпрограмма. Благоустройст</w:t>
            </w:r>
            <w:r>
              <w:rPr>
                <w:sz w:val="19"/>
                <w:szCs w:val="19"/>
              </w:rPr>
              <w:t xml:space="preserve">во территории города Ставрополя</w:t>
            </w:r>
            <w:r>
              <w:rPr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Площадь благоустроенных территорий города Ставрополя 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color w:val="000000"/>
                <w:sz w:val="19"/>
                <w:szCs w:val="19"/>
              </w:rPr>
              <w:t xml:space="preserve">тысяч квадрат ных метров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43,33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12,08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16,50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14,00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15,00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16,00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17,00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18,00</w:t>
            </w:r>
            <w:r>
              <w:rPr>
                <w:sz w:val="19"/>
                <w:szCs w:val="19"/>
              </w:rPr>
            </w:r>
            <w:r/>
          </w:p>
        </w:tc>
      </w:tr>
      <w:tr>
        <w:trPr/>
        <w:tc>
          <w:tcPr>
            <w:gridSpan w:val="11"/>
            <w:tcW w:w="988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Задача </w:t>
            </w:r>
            <w:r>
              <w:rPr>
                <w:sz w:val="19"/>
                <w:szCs w:val="19"/>
              </w:rPr>
              <w:t xml:space="preserve">1</w:t>
            </w:r>
            <w:r>
              <w:rPr>
                <w:sz w:val="19"/>
                <w:szCs w:val="19"/>
              </w:rPr>
              <w:t xml:space="preserve">. Использование, охрана, защита и воспроизводство городских лесов</w:t>
            </w:r>
            <w:r>
              <w:rPr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outlineLvl w:val="0"/>
            </w:pPr>
            <w:r>
              <w:rPr>
                <w:rStyle w:val="935"/>
                <w:b w:val="0"/>
                <w:sz w:val="19"/>
                <w:szCs w:val="19"/>
              </w:rPr>
              <w:t xml:space="preserve">1</w:t>
            </w:r>
            <w:r>
              <w:rPr>
                <w:rStyle w:val="935"/>
                <w:b w:val="0"/>
                <w:sz w:val="19"/>
                <w:szCs w:val="19"/>
              </w:rPr>
              <w:t xml:space="preserve">7.</w:t>
            </w:r>
            <w:r>
              <w:rPr>
                <w:rStyle w:val="935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Содержание территории городских лесов 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sz w:val="19"/>
                <w:szCs w:val="19"/>
              </w:rPr>
              <w:t xml:space="preserve">гектаров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3922</w:t>
            </w:r>
            <w:r>
              <w:rPr>
                <w:color w:val="000000"/>
                <w:sz w:val="19"/>
                <w:szCs w:val="19"/>
              </w:rPr>
              <w:t xml:space="preserve">,0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3938,7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3938,7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3938,7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3938,7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3938,7</w:t>
            </w:r>
            <w:r>
              <w:rPr>
                <w:b/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3938,7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3938,7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gridSpan w:val="11"/>
            <w:tcW w:w="988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Задача </w:t>
            </w:r>
            <w:r>
              <w:rPr>
                <w:sz w:val="19"/>
                <w:szCs w:val="19"/>
              </w:rPr>
              <w:t xml:space="preserve">2</w:t>
            </w:r>
            <w:r>
              <w:rPr>
                <w:sz w:val="19"/>
                <w:szCs w:val="19"/>
              </w:rPr>
              <w:t xml:space="preserve">. Содержание мест захоронения города Ставрополя</w:t>
            </w:r>
            <w:r>
              <w:rPr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  <w:rPr>
                <w:highlight w:val="red"/>
              </w:rPr>
            </w:pPr>
            <w:r>
              <w:rPr>
                <w:rStyle w:val="935"/>
                <w:b w:val="0"/>
                <w:sz w:val="19"/>
                <w:szCs w:val="19"/>
              </w:rPr>
              <w:t xml:space="preserve">1</w:t>
            </w:r>
            <w:r>
              <w:rPr>
                <w:rStyle w:val="935"/>
                <w:b w:val="0"/>
                <w:sz w:val="19"/>
                <w:szCs w:val="19"/>
              </w:rPr>
              <w:t xml:space="preserve">8.</w:t>
            </w:r>
            <w:r>
              <w:rPr>
                <w:sz w:val="20"/>
                <w:szCs w:val="20"/>
                <w:highlight w:val="red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Содержание территории мест захоронения 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sz w:val="19"/>
                <w:szCs w:val="19"/>
              </w:rPr>
              <w:t xml:space="preserve">гектаров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202,1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202,1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lang w:val="en-US"/>
              </w:rPr>
            </w:pPr>
            <w:r>
              <w:rPr>
                <w:sz w:val="19"/>
                <w:szCs w:val="19"/>
              </w:rPr>
              <w:t xml:space="preserve">202,1</w:t>
            </w:r>
            <w:r>
              <w:rPr>
                <w:sz w:val="19"/>
                <w:szCs w:val="19"/>
                <w:lang w:val="en-US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lang w:val="en-US"/>
              </w:rPr>
            </w:pPr>
            <w:r>
              <w:rPr>
                <w:sz w:val="19"/>
                <w:szCs w:val="19"/>
              </w:rPr>
              <w:t xml:space="preserve">236,</w:t>
            </w:r>
            <w:r>
              <w:rPr>
                <w:sz w:val="19"/>
                <w:szCs w:val="19"/>
                <w:lang w:val="en-US"/>
              </w:rPr>
              <w:t xml:space="preserve">7</w:t>
            </w:r>
            <w:r>
              <w:rPr>
                <w:sz w:val="19"/>
                <w:szCs w:val="19"/>
                <w:lang w:val="en-US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lang w:val="en-US"/>
              </w:rPr>
            </w:pPr>
            <w:r>
              <w:rPr>
                <w:sz w:val="19"/>
                <w:szCs w:val="19"/>
              </w:rPr>
              <w:t xml:space="preserve">236,</w:t>
            </w:r>
            <w:r>
              <w:rPr>
                <w:sz w:val="19"/>
                <w:szCs w:val="19"/>
                <w:lang w:val="en-US"/>
              </w:rPr>
              <w:t xml:space="preserve">7</w:t>
            </w:r>
            <w:r>
              <w:rPr>
                <w:sz w:val="19"/>
                <w:szCs w:val="19"/>
                <w:lang w:val="en-US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lang w:val="en-US"/>
              </w:rPr>
            </w:pPr>
            <w:r>
              <w:rPr>
                <w:sz w:val="19"/>
                <w:szCs w:val="19"/>
              </w:rPr>
              <w:t xml:space="preserve">236,</w:t>
            </w:r>
            <w:r>
              <w:rPr>
                <w:sz w:val="19"/>
                <w:szCs w:val="19"/>
                <w:lang w:val="en-US"/>
              </w:rPr>
              <w:t xml:space="preserve">7</w:t>
            </w:r>
            <w:r>
              <w:rPr>
                <w:sz w:val="19"/>
                <w:szCs w:val="19"/>
                <w:lang w:val="en-US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lang w:val="en-US"/>
              </w:rPr>
            </w:pPr>
            <w:r>
              <w:rPr>
                <w:sz w:val="19"/>
                <w:szCs w:val="19"/>
              </w:rPr>
              <w:t xml:space="preserve">236,</w:t>
            </w:r>
            <w:r>
              <w:rPr>
                <w:sz w:val="19"/>
                <w:szCs w:val="19"/>
                <w:lang w:val="en-US"/>
              </w:rPr>
              <w:t xml:space="preserve">7</w:t>
            </w:r>
            <w:r>
              <w:rPr>
                <w:sz w:val="19"/>
                <w:szCs w:val="19"/>
                <w:lang w:val="en-US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lang w:val="en-US"/>
              </w:rPr>
            </w:pPr>
            <w:r>
              <w:rPr>
                <w:sz w:val="19"/>
                <w:szCs w:val="19"/>
              </w:rPr>
              <w:t xml:space="preserve">236,</w:t>
            </w:r>
            <w:r>
              <w:rPr>
                <w:sz w:val="19"/>
                <w:szCs w:val="19"/>
                <w:lang w:val="en-US"/>
              </w:rPr>
              <w:t xml:space="preserve">7</w:t>
            </w:r>
            <w:r>
              <w:rPr>
                <w:sz w:val="19"/>
                <w:szCs w:val="19"/>
                <w:lang w:val="en-US"/>
              </w:rPr>
            </w:r>
            <w:r/>
          </w:p>
        </w:tc>
      </w:tr>
      <w:tr>
        <w:trPr/>
        <w:tc>
          <w:tcPr>
            <w:gridSpan w:val="11"/>
            <w:tcW w:w="988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19"/>
                <w:szCs w:val="19"/>
              </w:rPr>
              <w:t xml:space="preserve">Задача </w:t>
            </w:r>
            <w:r>
              <w:rPr>
                <w:sz w:val="19"/>
                <w:szCs w:val="19"/>
              </w:rPr>
              <w:t xml:space="preserve">3</w:t>
            </w:r>
            <w:r>
              <w:rPr>
                <w:sz w:val="19"/>
                <w:szCs w:val="19"/>
              </w:rPr>
              <w:t xml:space="preserve">. Организация благоустройств</w:t>
            </w:r>
            <w:r>
              <w:rPr>
                <w:sz w:val="19"/>
                <w:szCs w:val="19"/>
              </w:rPr>
              <w:t xml:space="preserve">а территории города Ставрополя </w:t>
            </w:r>
            <w:r>
              <w:rPr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19.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sz w:val="19"/>
                <w:szCs w:val="19"/>
              </w:rPr>
              <w:t xml:space="preserve">Удельный вес протяженности освещенных улиц к общей протяженности улично-дорожной сети в городе Ставрополе 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процен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тов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98,</w:t>
            </w:r>
            <w:r>
              <w:rPr>
                <w:color w:val="000000"/>
                <w:sz w:val="19"/>
                <w:szCs w:val="19"/>
              </w:rPr>
              <w:t xml:space="preserve">75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98,80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98,85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98,90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98,95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98,95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98,95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98,96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Количество отловленных животных без владельцев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единиц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</w:pPr>
            <w:r>
              <w:rPr>
                <w:sz w:val="19"/>
                <w:szCs w:val="19"/>
              </w:rPr>
              <w:t xml:space="preserve">844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</w:pPr>
            <w:r>
              <w:rPr>
                <w:sz w:val="19"/>
                <w:szCs w:val="19"/>
              </w:rPr>
              <w:t xml:space="preserve">800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</w:pPr>
            <w:r>
              <w:rPr>
                <w:sz w:val="19"/>
                <w:szCs w:val="19"/>
              </w:rPr>
              <w:t xml:space="preserve">700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</w:pPr>
            <w:r>
              <w:rPr>
                <w:sz w:val="19"/>
                <w:szCs w:val="19"/>
              </w:rPr>
              <w:t xml:space="preserve">650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</w:pPr>
            <w:r>
              <w:rPr>
                <w:sz w:val="19"/>
                <w:szCs w:val="19"/>
              </w:rPr>
              <w:t xml:space="preserve">600</w:t>
            </w:r>
            <w:r>
              <w:rPr>
                <w:strike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</w:pPr>
            <w:r>
              <w:rPr>
                <w:sz w:val="19"/>
                <w:szCs w:val="19"/>
              </w:rPr>
              <w:t xml:space="preserve">500</w:t>
            </w:r>
            <w:r>
              <w:rPr>
                <w:strike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</w:pPr>
            <w:r>
              <w:rPr>
                <w:sz w:val="19"/>
                <w:szCs w:val="19"/>
              </w:rPr>
              <w:t xml:space="preserve">400</w:t>
            </w:r>
            <w:r>
              <w:rPr>
                <w:strike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</w:pPr>
            <w:r>
              <w:rPr>
                <w:sz w:val="19"/>
                <w:szCs w:val="19"/>
              </w:rPr>
              <w:t xml:space="preserve">3</w:t>
            </w:r>
            <w:r>
              <w:rPr>
                <w:sz w:val="19"/>
                <w:szCs w:val="19"/>
              </w:rPr>
              <w:t xml:space="preserve">00</w:t>
            </w:r>
            <w:r>
              <w:rPr>
                <w:strike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Площадь объектов озеленения территории города Ставрополя, подлежащи</w:t>
            </w:r>
            <w:r>
              <w:rPr>
                <w:sz w:val="19"/>
                <w:szCs w:val="19"/>
              </w:rPr>
              <w:t xml:space="preserve">х</w:t>
            </w:r>
            <w:r>
              <w:rPr>
                <w:sz w:val="19"/>
                <w:szCs w:val="19"/>
              </w:rPr>
              <w:t xml:space="preserve"> содержанию реконструкции и уходу 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</w:pPr>
            <w:r>
              <w:rPr>
                <w:sz w:val="19"/>
                <w:szCs w:val="19"/>
              </w:rPr>
              <w:t xml:space="preserve">тысяч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квадрат ных метров</w:t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-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-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565,2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565,2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565,2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565,2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565,2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565,2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Количество обслуживаемых светильников наружного освещения города Ставрополя </w:t>
            </w:r>
            <w:r>
              <w:rPr>
                <w:sz w:val="4"/>
                <w:szCs w:val="4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sz w:val="19"/>
                <w:szCs w:val="19"/>
              </w:rPr>
              <w:t xml:space="preserve">единиц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20671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20966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21216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21466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21716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ind w:hanging="104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21720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21730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21740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Площадь территории центральной части города Ставрополя, подлежащей </w:t>
            </w:r>
            <w:r>
              <w:rPr>
                <w:sz w:val="19"/>
                <w:szCs w:val="19"/>
              </w:rPr>
              <w:t xml:space="preserve">очистке и содержанию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</w:pPr>
            <w:r>
              <w:rPr>
                <w:sz w:val="19"/>
                <w:szCs w:val="19"/>
              </w:rPr>
              <w:t xml:space="preserve">тысяч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квадрат ных метров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212,06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212,06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212,06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212,06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212,06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ind w:hanging="104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212,06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212,06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212,10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  <w:rPr>
                <w:highlight w:val="red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highlight w:val="red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Общее количество благоустроенных </w:t>
            </w:r>
            <w:r>
              <w:rPr>
                <w:sz w:val="19"/>
                <w:szCs w:val="19"/>
              </w:rPr>
            </w:r>
            <w:r/>
          </w:p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мест (площадок) </w:t>
            </w:r>
            <w:r>
              <w:rPr>
                <w:sz w:val="19"/>
                <w:szCs w:val="19"/>
              </w:rPr>
            </w:r>
            <w:r/>
          </w:p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накопления твердых к</w:t>
            </w:r>
            <w:r>
              <w:rPr>
                <w:sz w:val="19"/>
                <w:szCs w:val="19"/>
              </w:rPr>
              <w:t xml:space="preserve">оммунальных отходов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sz w:val="19"/>
                <w:szCs w:val="19"/>
              </w:rPr>
              <w:t xml:space="preserve">штук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24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33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11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13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14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Количество мест, оборудованных контейнерами для раздельного сбора твердых коммунальных отходов на территории города Ставрополя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штук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387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483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487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500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583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666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749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832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Объем собранных и вывезенных отходов в рамках участия в организации деятельности по транспортированию отходов</w:t>
            </w:r>
            <w:r>
              <w:rPr>
                <w:sz w:val="19"/>
                <w:szCs w:val="19"/>
              </w:rPr>
              <w:t xml:space="preserve"> с территории города Ставрополя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тонн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3668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4280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4300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4320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4340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4350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4400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4450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Количество обслуживаемых биотуалетов на праздничных</w:t>
            </w:r>
            <w:r>
              <w:rPr>
                <w:sz w:val="19"/>
                <w:szCs w:val="19"/>
              </w:rPr>
              <w:t xml:space="preserve"> мероприятиях города Ставрополя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штук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1363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1375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1383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1395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1410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1420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1430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1450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</w:pPr>
            <w:r>
              <w:rPr>
                <w:color w:val="000000"/>
                <w:sz w:val="19"/>
                <w:szCs w:val="19"/>
              </w:rPr>
              <w:t xml:space="preserve">Содержание водных устройств (фонтанов)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штук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 xml:space="preserve">22</w:t>
            </w:r>
            <w:r>
              <w:rPr>
                <w:color w:val="000000"/>
                <w:sz w:val="19"/>
                <w:szCs w:val="19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</w:pPr>
            <w:r>
              <w:rPr>
                <w:sz w:val="20"/>
                <w:szCs w:val="20"/>
              </w:rPr>
              <w:t xml:space="preserve">29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Общее количество реконструированных</w:t>
            </w:r>
            <w:r>
              <w:rPr>
                <w:sz w:val="19"/>
                <w:szCs w:val="19"/>
              </w:rPr>
              <w:t xml:space="preserve"> и отремонтированных подпорных стен на территории города Ставрополя 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9"/>
              <w:widowControl w:val="off"/>
            </w:pPr>
            <w:r>
              <w:rPr>
                <w:sz w:val="19"/>
                <w:szCs w:val="19"/>
              </w:rPr>
              <w:t xml:space="preserve">единиц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</w:pPr>
            <w:r>
              <w:rPr>
                <w:sz w:val="19"/>
                <w:szCs w:val="19"/>
              </w:rPr>
              <w:t xml:space="preserve">3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</w:pPr>
            <w:r>
              <w:rPr>
                <w:sz w:val="19"/>
                <w:szCs w:val="19"/>
              </w:rPr>
              <w:t xml:space="preserve">1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</w:pPr>
            <w:r>
              <w:rPr>
                <w:sz w:val="19"/>
                <w:szCs w:val="19"/>
              </w:rPr>
              <w:t xml:space="preserve">1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</w:pPr>
            <w:r>
              <w:rPr>
                <w:sz w:val="19"/>
                <w:szCs w:val="19"/>
              </w:rPr>
              <w:t xml:space="preserve">2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</w:pPr>
            <w:r>
              <w:rPr>
                <w:sz w:val="19"/>
                <w:szCs w:val="19"/>
              </w:rPr>
              <w:t xml:space="preserve">2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2</w:t>
            </w:r>
            <w:r>
              <w:rPr>
                <w:sz w:val="19"/>
                <w:szCs w:val="19"/>
                <w:lang w:val="en-US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3</w:t>
            </w:r>
            <w:r>
              <w:rPr>
                <w:sz w:val="19"/>
                <w:szCs w:val="19"/>
                <w:lang w:val="en-US"/>
              </w:rPr>
            </w:r>
            <w:r/>
          </w:p>
        </w:tc>
        <w:tc>
          <w:tcPr>
            <w:tcW w:w="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3</w:t>
            </w:r>
            <w:r>
              <w:rPr>
                <w:sz w:val="19"/>
                <w:szCs w:val="19"/>
                <w:lang w:val="en-US"/>
              </w:rPr>
            </w:r>
            <w:r/>
          </w:p>
        </w:tc>
      </w:tr>
      <w:tr>
        <w:trPr/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widowControl w:val="of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Количество благоустроенных дворовых территорий города Ставрополя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widowControl w:val="of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единиц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-</w:t>
            </w:r>
            <w:r>
              <w:rPr>
                <w:sz w:val="19"/>
                <w:szCs w:val="19"/>
                <w:lang w:val="en-US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-</w:t>
            </w:r>
            <w:r>
              <w:rPr>
                <w:sz w:val="19"/>
                <w:szCs w:val="19"/>
                <w:lang w:val="en-US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-</w:t>
            </w:r>
            <w:r>
              <w:rPr>
                <w:sz w:val="19"/>
                <w:szCs w:val="19"/>
                <w:lang w:val="en-US"/>
              </w:rPr>
            </w:r>
            <w:r/>
          </w:p>
        </w:tc>
      </w:tr>
      <w:tr>
        <w:trPr/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spacing w:line="240" w:lineRule="exact"/>
              <w:widowControl w:val="off"/>
              <w:tabs>
                <w:tab w:val="left" w:pos="294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widowControl w:val="of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Количество приобретенной  коммунальной техники для муниципальных нужд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widowControl w:val="of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единиц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</w:t>
            </w:r>
            <w:r>
              <w:rPr>
                <w:sz w:val="19"/>
                <w:szCs w:val="19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-</w:t>
            </w:r>
            <w:r>
              <w:rPr>
                <w:sz w:val="19"/>
                <w:szCs w:val="19"/>
                <w:lang w:val="en-US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-</w:t>
            </w:r>
            <w:r>
              <w:rPr>
                <w:sz w:val="19"/>
                <w:szCs w:val="19"/>
                <w:lang w:val="en-US"/>
              </w:rPr>
            </w:r>
            <w:r/>
          </w:p>
        </w:tc>
        <w:tc>
          <w:tcPr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widowControl w:val="off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-</w:t>
            </w:r>
            <w:r>
              <w:rPr>
                <w:sz w:val="19"/>
                <w:szCs w:val="19"/>
                <w:lang w:val="en-US"/>
              </w:rPr>
            </w:r>
            <w:r/>
          </w:p>
        </w:tc>
      </w:tr>
    </w:tbl>
    <w:p>
      <w:pPr>
        <w:pStyle w:val="919"/>
        <w:spacing w:line="240" w:lineRule="exac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hd w:val="nil" w:color="000000"/>
      </w:pPr>
      <w:r/>
      <w:r/>
    </w:p>
    <w:p>
      <w:pPr>
        <w:shd w:val="nil" w:color="000000"/>
      </w:pPr>
      <w:r/>
      <w:r/>
    </w:p>
    <w:p>
      <w:pPr>
        <w:ind w:left="-567" w:right="0" w:firstLine="0"/>
        <w:spacing w:line="283" w:lineRule="exact"/>
        <w:shd w:val="nil" w:color="000000"/>
        <w:rPr>
          <w:sz w:val="28"/>
          <w:highlight w:val="none"/>
        </w:rPr>
      </w:pPr>
      <w:r>
        <w:rPr>
          <w:sz w:val="28"/>
        </w:rPr>
        <w:t xml:space="preserve">Заместитель главы</w:t>
      </w:r>
      <w:r>
        <w:rPr>
          <w:sz w:val="28"/>
        </w:rPr>
      </w:r>
      <w:r/>
    </w:p>
    <w:p>
      <w:pPr>
        <w:ind w:left="-567" w:right="0" w:firstLine="0"/>
        <w:spacing w:line="283" w:lineRule="exact"/>
        <w:shd w:val="nil" w:color="000000"/>
        <w:rPr>
          <w:sz w:val="28"/>
        </w:rPr>
      </w:pPr>
      <w:r>
        <w:rPr>
          <w:sz w:val="28"/>
          <w:highlight w:val="none"/>
        </w:rPr>
        <w:t xml:space="preserve">администрации города Ставрополя</w:t>
        <w:tab/>
        <w:tab/>
        <w:tab/>
        <w:tab/>
        <w:t xml:space="preserve">                М.С. Дубровин</w:t>
      </w:r>
      <w:r/>
    </w:p>
    <w:sectPr>
      <w:headerReference w:type="first" r:id="rId11"/>
      <w:footnotePr/>
      <w:endnotePr/>
      <w:type w:val="nextPage"/>
      <w:pgSz w:w="11906" w:h="16838" w:orient="portrait"/>
      <w:pgMar w:top="1417" w:right="567" w:bottom="1134" w:left="1984" w:header="709" w:footer="82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7</w:t>
    </w:r>
    <w:r>
      <w:rPr>
        <w:sz w:val="28"/>
      </w:rPr>
      <w:fldChar w:fldCharType="end"/>
    </w:r>
    <w:r>
      <w:rPr>
        <w:sz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1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9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90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9"/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9"/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9"/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9"/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9"/>
        <w:ind w:left="1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9"/>
        <w:ind w:left="23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9"/>
        <w:ind w:left="23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9"/>
        <w:ind w:left="270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927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687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19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675" w:hanging="675"/>
      </w:pPr>
    </w:lvl>
    <w:lvl w:ilvl="1">
      <w:start w:val="2"/>
      <w:numFmt w:val="decimal"/>
      <w:isLgl w:val="false"/>
      <w:suff w:val="tab"/>
      <w:lvlText w:val="%1.%2."/>
      <w:lvlJc w:val="left"/>
      <w:pPr>
        <w:pStyle w:val="919"/>
        <w:ind w:left="720" w:hanging="720"/>
      </w:pPr>
    </w:lvl>
    <w:lvl w:ilvl="2">
      <w:start w:val="3"/>
      <w:numFmt w:val="decimal"/>
      <w:isLgl w:val="false"/>
      <w:suff w:val="tab"/>
      <w:lvlText w:val="%1.%2.%3."/>
      <w:lvlJc w:val="left"/>
      <w:pPr>
        <w:pStyle w:val="919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9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9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9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9"/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9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9"/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90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9"/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9"/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9"/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9"/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9"/>
        <w:ind w:left="1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9"/>
        <w:ind w:left="23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9"/>
        <w:ind w:left="23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9"/>
        <w:ind w:left="270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19"/>
        <w:ind w:left="720" w:hanging="360"/>
      </w:pPr>
      <w:rPr>
        <w:sz w:val="19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480" w:hanging="180"/>
      </w:pPr>
    </w:lvl>
  </w:abstractNum>
  <w:abstractNum w:abstractNumId="14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19"/>
        <w:ind w:left="1069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19"/>
        <w:ind w:left="178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19"/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19"/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19"/>
        <w:ind w:left="394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19"/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19"/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19"/>
        <w:ind w:left="610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19"/>
        <w:ind w:left="6829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480" w:hanging="18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19"/>
        <w:ind w:left="720" w:hanging="360"/>
      </w:pPr>
      <w:rPr>
        <w:sz w:val="19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480" w:hanging="180"/>
      </w:p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919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84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90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919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19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19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19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19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19"/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19"/>
        <w:ind w:left="720" w:hanging="360"/>
      </w:pPr>
      <w:rPr>
        <w:sz w:val="19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480" w:hanging="18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19"/>
        <w:ind w:left="720" w:hanging="360"/>
      </w:pPr>
      <w:rPr>
        <w:sz w:val="19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480" w:hanging="180"/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19"/>
        <w:ind w:left="720" w:hanging="360"/>
      </w:pPr>
      <w:rPr>
        <w:sz w:val="19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1894" w:hanging="118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829" w:hanging="180"/>
      </w:p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919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927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68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927" w:hanging="360"/>
      </w:pPr>
    </w:lvl>
    <w:lvl w:ilvl="1">
      <w:start w:val="7"/>
      <w:numFmt w:val="decimal"/>
      <w:isLgl w:val="false"/>
      <w:suff w:val="tab"/>
      <w:lvlText w:val="%1.%2."/>
      <w:lvlJc w:val="left"/>
      <w:pPr>
        <w:pStyle w:val="919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9"/>
        <w:ind w:left="159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9"/>
        <w:ind w:left="21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9"/>
        <w:ind w:left="225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9"/>
        <w:ind w:left="2772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9"/>
        <w:ind w:left="328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9"/>
        <w:ind w:left="34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9"/>
        <w:ind w:left="3951" w:hanging="216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9"/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1"/>
  </w:num>
  <w:num w:numId="10">
    <w:abstractNumId w:val="1"/>
  </w:num>
  <w:num w:numId="11">
    <w:abstractNumId w:val="21"/>
  </w:num>
  <w:num w:numId="12">
    <w:abstractNumId w:val="19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9"/>
  </w:num>
  <w:num w:numId="18">
    <w:abstractNumId w:val="30"/>
  </w:num>
  <w:num w:numId="19">
    <w:abstractNumId w:val="8"/>
  </w:num>
  <w:num w:numId="20">
    <w:abstractNumId w:val="26"/>
  </w:num>
  <w:num w:numId="21">
    <w:abstractNumId w:val="14"/>
  </w:num>
  <w:num w:numId="22">
    <w:abstractNumId w:val="23"/>
  </w:num>
  <w:num w:numId="23">
    <w:abstractNumId w:val="24"/>
  </w:num>
  <w:num w:numId="24">
    <w:abstractNumId w:val="25"/>
  </w:num>
  <w:num w:numId="25">
    <w:abstractNumId w:val="18"/>
  </w:num>
  <w:num w:numId="26">
    <w:abstractNumId w:val="12"/>
  </w:num>
  <w:num w:numId="27">
    <w:abstractNumId w:val="20"/>
  </w:num>
  <w:num w:numId="28">
    <w:abstractNumId w:val="28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1">
    <w:name w:val="Heading 1"/>
    <w:basedOn w:val="919"/>
    <w:next w:val="919"/>
    <w:link w:val="74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42">
    <w:name w:val="Heading 1 Char"/>
    <w:link w:val="741"/>
    <w:uiPriority w:val="9"/>
    <w:rPr>
      <w:rFonts w:ascii="Arial" w:hAnsi="Arial" w:cs="Arial" w:eastAsia="Arial"/>
      <w:sz w:val="40"/>
      <w:szCs w:val="40"/>
    </w:rPr>
  </w:style>
  <w:style w:type="paragraph" w:styleId="743">
    <w:name w:val="Heading 2"/>
    <w:basedOn w:val="919"/>
    <w:next w:val="919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44">
    <w:name w:val="Heading 2 Char"/>
    <w:link w:val="743"/>
    <w:uiPriority w:val="9"/>
    <w:rPr>
      <w:rFonts w:ascii="Arial" w:hAnsi="Arial" w:cs="Arial" w:eastAsia="Arial"/>
      <w:sz w:val="34"/>
    </w:rPr>
  </w:style>
  <w:style w:type="paragraph" w:styleId="745">
    <w:name w:val="Heading 3"/>
    <w:basedOn w:val="919"/>
    <w:next w:val="919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46">
    <w:name w:val="Heading 3 Char"/>
    <w:link w:val="745"/>
    <w:uiPriority w:val="9"/>
    <w:rPr>
      <w:rFonts w:ascii="Arial" w:hAnsi="Arial" w:cs="Arial" w:eastAsia="Arial"/>
      <w:sz w:val="30"/>
      <w:szCs w:val="30"/>
    </w:rPr>
  </w:style>
  <w:style w:type="paragraph" w:styleId="747">
    <w:name w:val="Heading 4"/>
    <w:basedOn w:val="919"/>
    <w:next w:val="919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48">
    <w:name w:val="Heading 4 Char"/>
    <w:link w:val="747"/>
    <w:uiPriority w:val="9"/>
    <w:rPr>
      <w:rFonts w:ascii="Arial" w:hAnsi="Arial" w:cs="Arial" w:eastAsia="Arial"/>
      <w:b/>
      <w:bCs/>
      <w:sz w:val="26"/>
      <w:szCs w:val="26"/>
    </w:rPr>
  </w:style>
  <w:style w:type="paragraph" w:styleId="749">
    <w:name w:val="Heading 5"/>
    <w:basedOn w:val="919"/>
    <w:next w:val="919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0">
    <w:name w:val="Heading 5 Char"/>
    <w:link w:val="749"/>
    <w:uiPriority w:val="9"/>
    <w:rPr>
      <w:rFonts w:ascii="Arial" w:hAnsi="Arial" w:cs="Arial" w:eastAsia="Arial"/>
      <w:b/>
      <w:bCs/>
      <w:sz w:val="24"/>
      <w:szCs w:val="24"/>
    </w:rPr>
  </w:style>
  <w:style w:type="paragraph" w:styleId="751">
    <w:name w:val="Heading 6"/>
    <w:basedOn w:val="919"/>
    <w:next w:val="919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52">
    <w:name w:val="Heading 6 Char"/>
    <w:link w:val="751"/>
    <w:uiPriority w:val="9"/>
    <w:rPr>
      <w:rFonts w:ascii="Arial" w:hAnsi="Arial" w:cs="Arial" w:eastAsia="Arial"/>
      <w:b/>
      <w:bCs/>
      <w:sz w:val="22"/>
      <w:szCs w:val="22"/>
    </w:rPr>
  </w:style>
  <w:style w:type="paragraph" w:styleId="753">
    <w:name w:val="Heading 7"/>
    <w:basedOn w:val="919"/>
    <w:next w:val="919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54">
    <w:name w:val="Heading 7 Char"/>
    <w:link w:val="75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55">
    <w:name w:val="Heading 8"/>
    <w:basedOn w:val="919"/>
    <w:next w:val="919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56">
    <w:name w:val="Heading 8 Char"/>
    <w:link w:val="755"/>
    <w:uiPriority w:val="9"/>
    <w:rPr>
      <w:rFonts w:ascii="Arial" w:hAnsi="Arial" w:cs="Arial" w:eastAsia="Arial"/>
      <w:i/>
      <w:iCs/>
      <w:sz w:val="22"/>
      <w:szCs w:val="22"/>
    </w:rPr>
  </w:style>
  <w:style w:type="paragraph" w:styleId="757">
    <w:name w:val="Heading 9"/>
    <w:basedOn w:val="919"/>
    <w:next w:val="919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58">
    <w:name w:val="Heading 9 Char"/>
    <w:link w:val="757"/>
    <w:uiPriority w:val="9"/>
    <w:rPr>
      <w:rFonts w:ascii="Arial" w:hAnsi="Arial" w:cs="Arial" w:eastAsia="Arial"/>
      <w:i/>
      <w:iCs/>
      <w:sz w:val="21"/>
      <w:szCs w:val="21"/>
    </w:rPr>
  </w:style>
  <w:style w:type="paragraph" w:styleId="759">
    <w:name w:val="List Paragraph"/>
    <w:basedOn w:val="919"/>
    <w:uiPriority w:val="34"/>
    <w:qFormat/>
    <w:pPr>
      <w:contextualSpacing/>
      <w:ind w:left="720"/>
    </w:pPr>
  </w:style>
  <w:style w:type="paragraph" w:styleId="760">
    <w:name w:val="No Spacing"/>
    <w:uiPriority w:val="1"/>
    <w:qFormat/>
    <w:pPr>
      <w:spacing w:before="0" w:after="0" w:line="240" w:lineRule="auto"/>
    </w:pPr>
  </w:style>
  <w:style w:type="paragraph" w:styleId="761">
    <w:name w:val="Title"/>
    <w:basedOn w:val="919"/>
    <w:next w:val="919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link w:val="761"/>
    <w:uiPriority w:val="10"/>
    <w:rPr>
      <w:sz w:val="48"/>
      <w:szCs w:val="48"/>
    </w:rPr>
  </w:style>
  <w:style w:type="paragraph" w:styleId="763">
    <w:name w:val="Subtitle"/>
    <w:basedOn w:val="919"/>
    <w:next w:val="919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link w:val="763"/>
    <w:uiPriority w:val="11"/>
    <w:rPr>
      <w:sz w:val="24"/>
      <w:szCs w:val="24"/>
    </w:rPr>
  </w:style>
  <w:style w:type="paragraph" w:styleId="765">
    <w:name w:val="Quote"/>
    <w:basedOn w:val="919"/>
    <w:next w:val="919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9"/>
    <w:next w:val="919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paragraph" w:styleId="769">
    <w:name w:val="Header"/>
    <w:basedOn w:val="919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0">
    <w:name w:val="Header Char"/>
    <w:link w:val="769"/>
    <w:uiPriority w:val="99"/>
  </w:style>
  <w:style w:type="paragraph" w:styleId="771">
    <w:name w:val="Footer"/>
    <w:basedOn w:val="919"/>
    <w:link w:val="7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2">
    <w:name w:val="Footer Char"/>
    <w:link w:val="771"/>
    <w:uiPriority w:val="99"/>
  </w:style>
  <w:style w:type="paragraph" w:styleId="773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>
    <w:name w:val="Caption Char"/>
    <w:basedOn w:val="773"/>
    <w:link w:val="771"/>
    <w:uiPriority w:val="99"/>
  </w:style>
  <w:style w:type="table" w:styleId="77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1">
    <w:name w:val="Hyperlink"/>
    <w:uiPriority w:val="99"/>
    <w:unhideWhenUsed/>
    <w:rPr>
      <w:color w:val="0000FF" w:themeColor="hyperlink"/>
      <w:u w:val="single"/>
    </w:r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next w:val="919"/>
    <w:link w:val="919"/>
    <w:rPr>
      <w:rFonts w:ascii="Times New Roman" w:hAnsi="Times New Roman" w:eastAsia="Times New Roman"/>
      <w:sz w:val="24"/>
      <w:szCs w:val="24"/>
      <w:lang w:val="ru-RU" w:bidi="ar-SA" w:eastAsia="ru-RU"/>
    </w:rPr>
  </w:style>
  <w:style w:type="paragraph" w:styleId="920">
    <w:name w:val="Заголовок 1"/>
    <w:basedOn w:val="919"/>
    <w:next w:val="919"/>
    <w:link w:val="924"/>
    <w:pPr>
      <w:jc w:val="both"/>
      <w:keepNext/>
      <w:outlineLvl w:val="0"/>
    </w:pPr>
    <w:rPr>
      <w:sz w:val="28"/>
      <w:szCs w:val="20"/>
      <w:lang w:val="en-US" w:eastAsia="en-US"/>
    </w:rPr>
  </w:style>
  <w:style w:type="character" w:styleId="921">
    <w:name w:val="Основной шрифт абзаца"/>
    <w:next w:val="921"/>
    <w:link w:val="919"/>
  </w:style>
  <w:style w:type="table" w:styleId="922">
    <w:name w:val="Обычная таблица"/>
    <w:next w:val="922"/>
    <w:link w:val="919"/>
    <w:semiHidden/>
    <w:tblPr/>
  </w:style>
  <w:style w:type="numbering" w:styleId="923">
    <w:name w:val="Нет списка"/>
    <w:next w:val="923"/>
    <w:link w:val="919"/>
    <w:semiHidden/>
  </w:style>
  <w:style w:type="character" w:styleId="924">
    <w:name w:val="Заголовок 1 Знак"/>
    <w:next w:val="924"/>
    <w:link w:val="920"/>
    <w:rPr>
      <w:rFonts w:ascii="Times New Roman" w:hAnsi="Times New Roman" w:eastAsia="Times New Roman"/>
      <w:sz w:val="28"/>
      <w:szCs w:val="20"/>
    </w:rPr>
  </w:style>
  <w:style w:type="paragraph" w:styleId="925">
    <w:name w:val="Название"/>
    <w:basedOn w:val="919"/>
    <w:next w:val="925"/>
    <w:link w:val="926"/>
    <w:pPr>
      <w:jc w:val="center"/>
    </w:pPr>
    <w:rPr>
      <w:rFonts w:eastAsia="Arial Unicode MS"/>
      <w:spacing w:val="-20"/>
      <w:sz w:val="36"/>
      <w:szCs w:val="20"/>
      <w:lang w:val="en-US" w:eastAsia="en-US"/>
    </w:rPr>
  </w:style>
  <w:style w:type="character" w:styleId="926">
    <w:name w:val="Название Знак"/>
    <w:next w:val="926"/>
    <w:link w:val="925"/>
    <w:rPr>
      <w:rFonts w:ascii="Times New Roman" w:hAnsi="Times New Roman" w:eastAsia="Arial Unicode MS"/>
      <w:spacing w:val="-20"/>
      <w:sz w:val="36"/>
      <w:szCs w:val="20"/>
    </w:rPr>
  </w:style>
  <w:style w:type="paragraph" w:styleId="927">
    <w:name w:val="Верхний колонтитул"/>
    <w:basedOn w:val="919"/>
    <w:next w:val="927"/>
    <w:link w:val="92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8">
    <w:name w:val="Верхний колонтитул Знак"/>
    <w:next w:val="928"/>
    <w:link w:val="927"/>
    <w:rPr>
      <w:rFonts w:ascii="Times New Roman" w:hAnsi="Times New Roman" w:eastAsia="Times New Roman"/>
      <w:sz w:val="24"/>
      <w:szCs w:val="24"/>
    </w:rPr>
  </w:style>
  <w:style w:type="character" w:styleId="929">
    <w:name w:val="Номер страницы"/>
    <w:basedOn w:val="921"/>
    <w:next w:val="929"/>
    <w:link w:val="919"/>
  </w:style>
  <w:style w:type="paragraph" w:styleId="930">
    <w:name w:val="Текст выноски"/>
    <w:basedOn w:val="919"/>
    <w:next w:val="930"/>
    <w:link w:val="931"/>
    <w:semiHidden/>
    <w:rPr>
      <w:rFonts w:ascii="Tahoma" w:hAnsi="Tahoma"/>
      <w:sz w:val="16"/>
      <w:szCs w:val="16"/>
      <w:lang w:val="en-US" w:eastAsia="en-US"/>
    </w:rPr>
  </w:style>
  <w:style w:type="character" w:styleId="931">
    <w:name w:val="Текст выноски Знак"/>
    <w:next w:val="931"/>
    <w:link w:val="930"/>
    <w:semiHidden/>
    <w:rPr>
      <w:rFonts w:ascii="Tahoma" w:hAnsi="Tahoma" w:eastAsia="Times New Roman"/>
      <w:sz w:val="16"/>
      <w:szCs w:val="16"/>
    </w:rPr>
  </w:style>
  <w:style w:type="paragraph" w:styleId="932">
    <w:name w:val="ConsPlusTitle"/>
    <w:next w:val="932"/>
    <w:link w:val="919"/>
    <w:pPr>
      <w:widowControl w:val="off"/>
    </w:pPr>
    <w:rPr>
      <w:rFonts w:ascii="Times New Roman" w:hAnsi="Times New Roman" w:eastAsia="Times New Roman"/>
      <w:b/>
      <w:bCs/>
      <w:sz w:val="24"/>
      <w:szCs w:val="24"/>
      <w:lang w:val="ru-RU" w:bidi="ar-SA" w:eastAsia="ru-RU"/>
    </w:rPr>
  </w:style>
  <w:style w:type="paragraph" w:styleId="933">
    <w:name w:val="Нижний колонтитул"/>
    <w:basedOn w:val="919"/>
    <w:next w:val="933"/>
    <w:link w:val="93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4">
    <w:name w:val="Нижний колонтитул Знак"/>
    <w:next w:val="934"/>
    <w:link w:val="933"/>
    <w:rPr>
      <w:rFonts w:ascii="Times New Roman" w:hAnsi="Times New Roman" w:eastAsia="Times New Roman"/>
      <w:sz w:val="24"/>
      <w:szCs w:val="24"/>
    </w:rPr>
  </w:style>
  <w:style w:type="character" w:styleId="935">
    <w:name w:val="Строгий"/>
    <w:next w:val="935"/>
    <w:link w:val="919"/>
    <w:rPr>
      <w:b/>
      <w:bCs/>
    </w:rPr>
  </w:style>
  <w:style w:type="paragraph" w:styleId="936">
    <w:name w:val="Default"/>
    <w:next w:val="936"/>
    <w:link w:val="919"/>
    <w:rPr>
      <w:rFonts w:ascii="Times New Roman" w:hAnsi="Times New Roman"/>
      <w:color w:val="000000"/>
      <w:sz w:val="24"/>
      <w:szCs w:val="24"/>
      <w:lang w:val="ru-RU" w:bidi="ar-SA" w:eastAsia="en-US"/>
    </w:rPr>
  </w:style>
  <w:style w:type="paragraph" w:styleId="937">
    <w:name w:val="ConsPlusNormal"/>
    <w:next w:val="937"/>
    <w:link w:val="919"/>
    <w:pPr>
      <w:widowControl w:val="off"/>
    </w:pPr>
    <w:rPr>
      <w:rFonts w:eastAsia="Times New Roman"/>
      <w:sz w:val="22"/>
      <w:szCs w:val="22"/>
      <w:lang w:val="ru-RU" w:bidi="ar-SA" w:eastAsia="ru-RU"/>
    </w:rPr>
  </w:style>
  <w:style w:type="paragraph" w:styleId="938">
    <w:name w:val="ConsPlusNonformat"/>
    <w:next w:val="938"/>
    <w:link w:val="919"/>
    <w:pPr>
      <w:widowControl w:val="off"/>
    </w:pPr>
    <w:rPr>
      <w:rFonts w:ascii="Courier New" w:hAnsi="Courier New" w:eastAsia="Times New Roman"/>
      <w:lang w:val="ru-RU" w:bidi="ar-SA" w:eastAsia="ru-RU"/>
    </w:rPr>
  </w:style>
  <w:style w:type="paragraph" w:styleId="939">
    <w:name w:val="ConsPlusCell"/>
    <w:next w:val="939"/>
    <w:link w:val="940"/>
    <w:pPr>
      <w:widowControl w:val="off"/>
    </w:pPr>
    <w:rPr>
      <w:rFonts w:eastAsia="Times New Roman"/>
      <w:sz w:val="22"/>
      <w:szCs w:val="22"/>
      <w:lang w:val="ru-RU" w:bidi="ar-SA" w:eastAsia="ru-RU"/>
    </w:rPr>
  </w:style>
  <w:style w:type="character" w:styleId="940">
    <w:name w:val="ConsPlusCell Знак"/>
    <w:next w:val="940"/>
    <w:link w:val="939"/>
    <w:rPr>
      <w:rFonts w:eastAsia="Times New Roman"/>
      <w:sz w:val="22"/>
      <w:szCs w:val="22"/>
      <w:lang w:bidi="ar-SA" w:eastAsia="ru-RU"/>
    </w:rPr>
  </w:style>
  <w:style w:type="paragraph" w:styleId="941">
    <w:name w:val="Абзац списка"/>
    <w:basedOn w:val="919"/>
    <w:next w:val="941"/>
    <w:link w:val="919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42">
    <w:name w:val="Обычный (веб)"/>
    <w:basedOn w:val="919"/>
    <w:next w:val="942"/>
    <w:link w:val="919"/>
  </w:style>
  <w:style w:type="paragraph" w:styleId="943">
    <w:name w:val="ConsNormal"/>
    <w:next w:val="943"/>
    <w:link w:val="919"/>
    <w:pPr>
      <w:ind w:right="19772" w:firstLine="720"/>
      <w:widowControl w:val="off"/>
    </w:pPr>
    <w:rPr>
      <w:rFonts w:ascii="Arial" w:hAnsi="Arial" w:eastAsia="Times New Roman"/>
      <w:lang w:val="ru-RU" w:bidi="ar-SA" w:eastAsia="ru-RU"/>
    </w:rPr>
  </w:style>
  <w:style w:type="paragraph" w:styleId="944">
    <w:name w:val="Прижатый влево"/>
    <w:basedOn w:val="919"/>
    <w:next w:val="919"/>
    <w:link w:val="919"/>
    <w:pPr>
      <w:widowControl w:val="off"/>
    </w:pPr>
    <w:rPr>
      <w:rFonts w:ascii="Arial" w:hAnsi="Arial"/>
    </w:rPr>
  </w:style>
  <w:style w:type="character" w:styleId="945">
    <w:name w:val="blk"/>
    <w:basedOn w:val="921"/>
    <w:next w:val="945"/>
    <w:link w:val="919"/>
  </w:style>
  <w:style w:type="character" w:styleId="946">
    <w:name w:val="u"/>
    <w:basedOn w:val="921"/>
    <w:next w:val="946"/>
    <w:link w:val="919"/>
  </w:style>
  <w:style w:type="paragraph" w:styleId="947">
    <w:name w:val="Char Знак Знак Знак Знак Знак Знак"/>
    <w:basedOn w:val="919"/>
    <w:next w:val="947"/>
    <w:link w:val="919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948">
    <w:name w:val="Font Style11"/>
    <w:next w:val="948"/>
    <w:link w:val="919"/>
    <w:rPr>
      <w:rFonts w:ascii="Times New Roman" w:hAnsi="Times New Roman"/>
      <w:sz w:val="26"/>
      <w:szCs w:val="26"/>
    </w:rPr>
  </w:style>
  <w:style w:type="character" w:styleId="949">
    <w:name w:val="Абзац Знак"/>
    <w:next w:val="949"/>
    <w:link w:val="950"/>
    <w:rPr>
      <w:sz w:val="28"/>
      <w:szCs w:val="24"/>
    </w:rPr>
  </w:style>
  <w:style w:type="paragraph" w:styleId="950">
    <w:name w:val="Абзац"/>
    <w:basedOn w:val="919"/>
    <w:next w:val="950"/>
    <w:link w:val="949"/>
    <w:pPr>
      <w:ind w:firstLine="709"/>
      <w:jc w:val="both"/>
    </w:pPr>
    <w:rPr>
      <w:rFonts w:ascii="Calibri" w:hAnsi="Calibri" w:eastAsia="Calibri"/>
      <w:sz w:val="28"/>
      <w:lang w:val="en-US" w:eastAsia="en-US"/>
    </w:rPr>
  </w:style>
  <w:style w:type="paragraph" w:styleId="951">
    <w:name w:val="Схема документа"/>
    <w:basedOn w:val="919"/>
    <w:next w:val="951"/>
    <w:link w:val="952"/>
    <w:pPr>
      <w:spacing w:after="200" w:line="276" w:lineRule="auto"/>
    </w:pPr>
    <w:rPr>
      <w:rFonts w:ascii="Tahoma" w:hAnsi="Tahoma" w:eastAsia="Calibri"/>
      <w:sz w:val="16"/>
      <w:szCs w:val="16"/>
      <w:lang w:val="en-US" w:eastAsia="en-US"/>
    </w:rPr>
  </w:style>
  <w:style w:type="character" w:styleId="952">
    <w:name w:val="Схема документа Знак"/>
    <w:next w:val="952"/>
    <w:link w:val="951"/>
    <w:rPr>
      <w:rFonts w:ascii="Tahoma" w:hAnsi="Tahoma" w:eastAsia="Calibri"/>
      <w:sz w:val="16"/>
      <w:szCs w:val="16"/>
    </w:rPr>
  </w:style>
  <w:style w:type="paragraph" w:styleId="953">
    <w:name w:val="Без интервала"/>
    <w:next w:val="953"/>
    <w:link w:val="955"/>
    <w:pPr>
      <w:ind w:firstLine="709"/>
    </w:pPr>
    <w:rPr>
      <w:rFonts w:ascii="Times New Roman" w:hAnsi="Times New Roman" w:eastAsia="Times New Roman"/>
      <w:sz w:val="28"/>
      <w:szCs w:val="22"/>
      <w:lang w:val="ru-RU" w:bidi="ar-SA" w:eastAsia="en-US"/>
    </w:rPr>
  </w:style>
  <w:style w:type="numbering" w:styleId="954">
    <w:name w:val="Нет списка1"/>
    <w:next w:val="923"/>
    <w:link w:val="919"/>
    <w:semiHidden/>
  </w:style>
  <w:style w:type="character" w:styleId="955">
    <w:name w:val="Без интервала Знак"/>
    <w:next w:val="955"/>
    <w:link w:val="953"/>
    <w:rPr>
      <w:rFonts w:ascii="Times New Roman" w:hAnsi="Times New Roman" w:eastAsia="Times New Roman"/>
      <w:sz w:val="28"/>
      <w:szCs w:val="22"/>
      <w:lang w:bidi="ar-SA" w:eastAsia="en-US"/>
    </w:rPr>
  </w:style>
  <w:style w:type="table" w:styleId="956">
    <w:name w:val="Сетка таблицы"/>
    <w:basedOn w:val="922"/>
    <w:next w:val="956"/>
    <w:link w:val="919"/>
    <w:tblPr/>
  </w:style>
  <w:style w:type="character" w:styleId="957">
    <w:name w:val="Номер строки"/>
    <w:basedOn w:val="921"/>
    <w:next w:val="957"/>
    <w:link w:val="919"/>
    <w:semiHidden/>
  </w:style>
  <w:style w:type="paragraph" w:styleId="958">
    <w:name w:val="Основной текст, Знак1"/>
    <w:basedOn w:val="919"/>
    <w:next w:val="958"/>
    <w:link w:val="959"/>
    <w:pPr>
      <w:spacing w:after="120"/>
    </w:pPr>
    <w:rPr>
      <w:sz w:val="28"/>
      <w:szCs w:val="28"/>
      <w:lang w:val="en-US" w:eastAsia="en-US"/>
    </w:rPr>
  </w:style>
  <w:style w:type="character" w:styleId="959">
    <w:name w:val="Основной текст Знак, Знак1 Знак"/>
    <w:next w:val="959"/>
    <w:link w:val="958"/>
    <w:rPr>
      <w:rFonts w:ascii="Times New Roman" w:hAnsi="Times New Roman" w:eastAsia="Times New Roman"/>
      <w:sz w:val="28"/>
      <w:szCs w:val="28"/>
    </w:rPr>
  </w:style>
  <w:style w:type="paragraph" w:styleId="960">
    <w:name w:val="Текст концевой сноски"/>
    <w:basedOn w:val="919"/>
    <w:next w:val="960"/>
    <w:link w:val="961"/>
    <w:semiHidden/>
    <w:rPr>
      <w:sz w:val="20"/>
      <w:szCs w:val="20"/>
      <w:lang w:val="en-US" w:eastAsia="en-US"/>
    </w:rPr>
  </w:style>
  <w:style w:type="character" w:styleId="961">
    <w:name w:val="Текст концевой сноски Знак"/>
    <w:next w:val="961"/>
    <w:link w:val="960"/>
    <w:semiHidden/>
    <w:rPr>
      <w:rFonts w:ascii="Times New Roman" w:hAnsi="Times New Roman" w:eastAsia="Times New Roman"/>
    </w:rPr>
  </w:style>
  <w:style w:type="character" w:styleId="962">
    <w:name w:val="Знак концевой сноски"/>
    <w:next w:val="962"/>
    <w:link w:val="919"/>
    <w:semiHidden/>
    <w:rPr>
      <w:vertAlign w:val="superscript"/>
    </w:rPr>
  </w:style>
  <w:style w:type="paragraph" w:styleId="963">
    <w:name w:val="Текст сноски"/>
    <w:basedOn w:val="919"/>
    <w:next w:val="963"/>
    <w:link w:val="964"/>
    <w:semiHidden/>
    <w:rPr>
      <w:sz w:val="20"/>
      <w:szCs w:val="20"/>
      <w:lang w:val="en-US" w:eastAsia="en-US"/>
    </w:rPr>
  </w:style>
  <w:style w:type="character" w:styleId="964">
    <w:name w:val="Текст сноски Знак"/>
    <w:next w:val="964"/>
    <w:link w:val="963"/>
    <w:semiHidden/>
    <w:rPr>
      <w:rFonts w:ascii="Times New Roman" w:hAnsi="Times New Roman" w:eastAsia="Times New Roman"/>
    </w:rPr>
  </w:style>
  <w:style w:type="character" w:styleId="965">
    <w:name w:val="Знак сноски"/>
    <w:next w:val="965"/>
    <w:link w:val="919"/>
    <w:semiHidden/>
    <w:rPr>
      <w:vertAlign w:val="superscript"/>
    </w:rPr>
  </w:style>
  <w:style w:type="paragraph" w:styleId="966">
    <w:name w:val="Основной текст 21"/>
    <w:basedOn w:val="919"/>
    <w:next w:val="966"/>
    <w:link w:val="919"/>
    <w:pPr>
      <w:ind w:firstLine="567"/>
      <w:jc w:val="both"/>
    </w:pPr>
    <w:rPr>
      <w:lang w:eastAsia="en-US"/>
    </w:rPr>
  </w:style>
  <w:style w:type="character" w:styleId="967">
    <w:name w:val="apple-converted-space"/>
    <w:basedOn w:val="921"/>
    <w:next w:val="967"/>
    <w:link w:val="919"/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2023-10-09T14:45:34Z</dcterms:modified>
</cp:coreProperties>
</file>