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A8" w:rsidRDefault="00C40259" w:rsidP="00A55D76">
      <w:pPr>
        <w:widowControl w:val="0"/>
        <w:spacing w:line="240" w:lineRule="exact"/>
        <w:jc w:val="center"/>
      </w:pPr>
      <w:r>
        <w:t xml:space="preserve">ФИНАНСОВО-ЭКОНОМИЧЕСКОЕ ОБОСНОВАНИЕ </w:t>
      </w:r>
    </w:p>
    <w:p w:rsidR="00C40259" w:rsidRDefault="003B6BAE" w:rsidP="00A55D76">
      <w:pPr>
        <w:widowControl w:val="0"/>
        <w:spacing w:line="240" w:lineRule="exact"/>
        <w:rPr>
          <w:szCs w:val="28"/>
        </w:rPr>
      </w:pPr>
      <w:r w:rsidRPr="003F11E0">
        <w:rPr>
          <w:szCs w:val="28"/>
        </w:rPr>
        <w:t>к проекту постановления администрации города Ставрополя «</w:t>
      </w:r>
      <w:r w:rsidRPr="00A31728">
        <w:rPr>
          <w:szCs w:val="28"/>
        </w:rPr>
        <w:t>О внесении изменений в муниципальную программу «</w:t>
      </w:r>
      <w:r w:rsidRPr="003768AA">
        <w:rPr>
          <w:szCs w:val="28"/>
        </w:rPr>
        <w:t>Развитие жилищно-коммунального хозяйства, осуществление дорожной деятельности и</w:t>
      </w:r>
      <w:r>
        <w:rPr>
          <w:szCs w:val="28"/>
        </w:rPr>
        <w:t> </w:t>
      </w:r>
      <w:r w:rsidRPr="003768AA">
        <w:rPr>
          <w:szCs w:val="28"/>
        </w:rPr>
        <w:t>обеспечение безопасности дорожного движения на территории города Ставрополя, благоустройство территории города Ставрополя</w:t>
      </w:r>
      <w:r w:rsidRPr="00A31728">
        <w:rPr>
          <w:szCs w:val="28"/>
        </w:rPr>
        <w:t>», утвержденную постановлением администрации города Ставрополя от 1</w:t>
      </w:r>
      <w:r>
        <w:rPr>
          <w:szCs w:val="28"/>
        </w:rPr>
        <w:t>1</w:t>
      </w:r>
      <w:r w:rsidR="008200E3">
        <w:rPr>
          <w:szCs w:val="28"/>
        </w:rPr>
        <w:t>.11.2022</w:t>
      </w:r>
      <w:r w:rsidRPr="00A31728">
        <w:rPr>
          <w:szCs w:val="28"/>
        </w:rPr>
        <w:t xml:space="preserve"> № </w:t>
      </w:r>
      <w:r>
        <w:rPr>
          <w:szCs w:val="28"/>
        </w:rPr>
        <w:t>2413</w:t>
      </w:r>
      <w:r w:rsidRPr="003768AA">
        <w:rPr>
          <w:szCs w:val="28"/>
        </w:rPr>
        <w:t>»</w:t>
      </w:r>
    </w:p>
    <w:p w:rsidR="00C40259" w:rsidRDefault="00C40259" w:rsidP="00A55D76">
      <w:pPr>
        <w:widowControl w:val="0"/>
        <w:rPr>
          <w:szCs w:val="28"/>
        </w:rPr>
      </w:pPr>
    </w:p>
    <w:p w:rsidR="00A61C0F" w:rsidRDefault="00006E19" w:rsidP="00A55D7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В соответствии с решением Ставропольской городской Думы от 30 ноября 2022 г. № 134 «О бюджете города Ставрополя на 2023 год и плановый период 2024 и 2025 годов»,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реализации», </w:t>
      </w:r>
      <w:r w:rsidR="003B6BAE" w:rsidRPr="00412B61">
        <w:rPr>
          <w:szCs w:val="28"/>
        </w:rPr>
        <w:t xml:space="preserve">в целях уточнения объемов финансирования комитет городского хозяйства администрации города Ставрополя </w:t>
      </w:r>
      <w:r w:rsidR="0044657B">
        <w:rPr>
          <w:szCs w:val="28"/>
        </w:rPr>
        <w:t xml:space="preserve">(далее – комитет) </w:t>
      </w:r>
      <w:r w:rsidR="003B6BAE" w:rsidRPr="00412B61">
        <w:rPr>
          <w:szCs w:val="28"/>
        </w:rPr>
        <w:t>вносит на рассмотрение проект постановления администрации города «</w:t>
      </w:r>
      <w:r w:rsidR="003B6BAE" w:rsidRPr="00A31728">
        <w:rPr>
          <w:szCs w:val="28"/>
        </w:rPr>
        <w:t>О внесении изменений в муниципальную программу «</w:t>
      </w:r>
      <w:r w:rsidR="003B6BAE" w:rsidRPr="003768AA">
        <w:rPr>
          <w:szCs w:val="28"/>
        </w:rPr>
        <w:t>Развитие жилищно-коммунального хозяйства, осуществление дорожной деятельности и</w:t>
      </w:r>
      <w:r w:rsidR="009225E1">
        <w:rPr>
          <w:szCs w:val="28"/>
        </w:rPr>
        <w:t xml:space="preserve"> </w:t>
      </w:r>
      <w:r w:rsidR="003B6BAE" w:rsidRPr="003768AA">
        <w:rPr>
          <w:szCs w:val="28"/>
        </w:rPr>
        <w:t>обеспечение безопасности дорожного движения на территории города Ставрополя, благоустройство территории города Ставрополя</w:t>
      </w:r>
      <w:r w:rsidR="003B6BAE" w:rsidRPr="00A31728">
        <w:rPr>
          <w:szCs w:val="28"/>
        </w:rPr>
        <w:t>», утвержденную постановлением администрации города Ставрополя от 1</w:t>
      </w:r>
      <w:r w:rsidR="003B6BAE">
        <w:rPr>
          <w:szCs w:val="28"/>
        </w:rPr>
        <w:t>1</w:t>
      </w:r>
      <w:r w:rsidR="008200E3">
        <w:rPr>
          <w:szCs w:val="28"/>
        </w:rPr>
        <w:t>.11.2022</w:t>
      </w:r>
      <w:r w:rsidR="003B6BAE" w:rsidRPr="00A31728">
        <w:rPr>
          <w:szCs w:val="28"/>
        </w:rPr>
        <w:t xml:space="preserve"> № </w:t>
      </w:r>
      <w:r w:rsidR="003B6BAE">
        <w:rPr>
          <w:szCs w:val="28"/>
        </w:rPr>
        <w:t>2413</w:t>
      </w:r>
      <w:r w:rsidR="003B6BAE" w:rsidRPr="003768AA">
        <w:rPr>
          <w:szCs w:val="28"/>
        </w:rPr>
        <w:t>»</w:t>
      </w:r>
      <w:r w:rsidR="003B6BAE" w:rsidRPr="00412B61">
        <w:rPr>
          <w:szCs w:val="28"/>
        </w:rPr>
        <w:t xml:space="preserve"> (далее </w:t>
      </w:r>
      <w:r w:rsidR="003B6BAE">
        <w:rPr>
          <w:szCs w:val="28"/>
        </w:rPr>
        <w:t xml:space="preserve">соответственно </w:t>
      </w:r>
      <w:r w:rsidR="003B6BAE" w:rsidRPr="00412B61">
        <w:rPr>
          <w:szCs w:val="28"/>
        </w:rPr>
        <w:t>– проект</w:t>
      </w:r>
      <w:r w:rsidR="003B6BAE">
        <w:rPr>
          <w:szCs w:val="28"/>
        </w:rPr>
        <w:t>, Программа</w:t>
      </w:r>
      <w:r w:rsidR="003B6BAE" w:rsidRPr="00412B61">
        <w:rPr>
          <w:szCs w:val="28"/>
        </w:rPr>
        <w:t>)</w:t>
      </w:r>
      <w:r w:rsidR="00A61C0F" w:rsidRPr="00412B61">
        <w:rPr>
          <w:szCs w:val="28"/>
        </w:rPr>
        <w:t>.</w:t>
      </w:r>
    </w:p>
    <w:p w:rsidR="00DE1F9C" w:rsidRDefault="003B6BAE" w:rsidP="00A55D76">
      <w:pPr>
        <w:widowControl w:val="0"/>
        <w:ind w:firstLine="709"/>
        <w:rPr>
          <w:szCs w:val="28"/>
        </w:rPr>
      </w:pPr>
      <w:r w:rsidRPr="00412B61">
        <w:rPr>
          <w:szCs w:val="28"/>
        </w:rPr>
        <w:t xml:space="preserve">Данным проектом предусматривается </w:t>
      </w:r>
      <w:r>
        <w:rPr>
          <w:szCs w:val="28"/>
        </w:rPr>
        <w:t>увеличение</w:t>
      </w:r>
      <w:r w:rsidRPr="00412B61">
        <w:rPr>
          <w:szCs w:val="28"/>
        </w:rPr>
        <w:t xml:space="preserve"> объема бюджетных ассигнований на реализацию Программы</w:t>
      </w:r>
      <w:r>
        <w:rPr>
          <w:szCs w:val="28"/>
        </w:rPr>
        <w:t xml:space="preserve"> </w:t>
      </w:r>
      <w:r w:rsidR="00FF172C">
        <w:rPr>
          <w:szCs w:val="28"/>
        </w:rPr>
        <w:t xml:space="preserve">в 2023 году </w:t>
      </w:r>
      <w:r>
        <w:rPr>
          <w:szCs w:val="28"/>
        </w:rPr>
        <w:t xml:space="preserve">на </w:t>
      </w:r>
      <w:r w:rsidR="00FF172C">
        <w:rPr>
          <w:szCs w:val="28"/>
        </w:rPr>
        <w:t>106 097,23 </w:t>
      </w:r>
      <w:r>
        <w:rPr>
          <w:szCs w:val="28"/>
        </w:rPr>
        <w:t>тыс.</w:t>
      </w:r>
      <w:r w:rsidR="00FF172C">
        <w:rPr>
          <w:szCs w:val="28"/>
        </w:rPr>
        <w:t> </w:t>
      </w:r>
      <w:r>
        <w:rPr>
          <w:szCs w:val="28"/>
        </w:rPr>
        <w:t>рублей</w:t>
      </w:r>
      <w:r w:rsidR="0089355F">
        <w:rPr>
          <w:szCs w:val="28"/>
        </w:rPr>
        <w:t xml:space="preserve">, </w:t>
      </w:r>
      <w:r w:rsidR="00FF172C">
        <w:rPr>
          <w:szCs w:val="28"/>
        </w:rPr>
        <w:t>а именно:</w:t>
      </w:r>
    </w:p>
    <w:p w:rsidR="00433D2E" w:rsidRDefault="00FF172C" w:rsidP="00A55D76">
      <w:pPr>
        <w:widowControl w:val="0"/>
        <w:ind w:firstLine="708"/>
        <w:rPr>
          <w:szCs w:val="28"/>
        </w:rPr>
      </w:pPr>
      <w:r>
        <w:rPr>
          <w:szCs w:val="28"/>
        </w:rPr>
        <w:t>1) р</w:t>
      </w:r>
      <w:r w:rsidR="00433D2E">
        <w:rPr>
          <w:szCs w:val="28"/>
        </w:rPr>
        <w:t xml:space="preserve">асходы на реализацию </w:t>
      </w:r>
      <w:r w:rsidR="008C1ADC">
        <w:rPr>
          <w:szCs w:val="28"/>
        </w:rPr>
        <w:t>п</w:t>
      </w:r>
      <w:r w:rsidR="00433D2E">
        <w:rPr>
          <w:szCs w:val="28"/>
        </w:rPr>
        <w:t>одпрограммы «Развитие жилищно-коммунального хозяйства на</w:t>
      </w:r>
      <w:r w:rsidR="00E804A6">
        <w:rPr>
          <w:szCs w:val="28"/>
        </w:rPr>
        <w:t xml:space="preserve"> территории города Ставрополя» </w:t>
      </w:r>
      <w:r>
        <w:rPr>
          <w:szCs w:val="28"/>
        </w:rPr>
        <w:t>увеличены</w:t>
      </w:r>
      <w:r w:rsidR="00433D2E">
        <w:rPr>
          <w:szCs w:val="28"/>
        </w:rPr>
        <w:t xml:space="preserve"> на </w:t>
      </w:r>
      <w:r>
        <w:rPr>
          <w:szCs w:val="28"/>
        </w:rPr>
        <w:t>20 887,76</w:t>
      </w:r>
      <w:r w:rsidR="00433D2E">
        <w:rPr>
          <w:szCs w:val="28"/>
        </w:rPr>
        <w:t xml:space="preserve"> тыс. рублей, в том числе:</w:t>
      </w:r>
    </w:p>
    <w:p w:rsidR="00433D2E" w:rsidRDefault="00433D2E" w:rsidP="00A55D76">
      <w:pPr>
        <w:widowControl w:val="0"/>
        <w:ind w:firstLine="708"/>
        <w:rPr>
          <w:szCs w:val="28"/>
        </w:rPr>
      </w:pPr>
      <w:r w:rsidRPr="00433D2E">
        <w:rPr>
          <w:szCs w:val="28"/>
        </w:rPr>
        <w:t xml:space="preserve">расходы на </w:t>
      </w:r>
      <w:r w:rsidR="009241C2">
        <w:rPr>
          <w:szCs w:val="28"/>
        </w:rPr>
        <w:t xml:space="preserve">реализацию </w:t>
      </w:r>
      <w:r w:rsidRPr="00433D2E">
        <w:rPr>
          <w:szCs w:val="28"/>
        </w:rPr>
        <w:t>мероприяти</w:t>
      </w:r>
      <w:r w:rsidR="009241C2">
        <w:rPr>
          <w:szCs w:val="28"/>
        </w:rPr>
        <w:t>я</w:t>
      </w:r>
      <w:r w:rsidRPr="00433D2E">
        <w:rPr>
          <w:szCs w:val="28"/>
        </w:rPr>
        <w:t xml:space="preserve"> «Проведение капитального ремонта муниципального жилищного фонда, в том числе жилых помещений, предоставленных по договорам социального найма, и общего имущества в многоквартирном доме</w:t>
      </w:r>
      <w:r w:rsidR="00386130">
        <w:rPr>
          <w:szCs w:val="28"/>
        </w:rPr>
        <w:t>»</w:t>
      </w:r>
      <w:r>
        <w:rPr>
          <w:szCs w:val="28"/>
        </w:rPr>
        <w:t>:</w:t>
      </w:r>
    </w:p>
    <w:p w:rsidR="00433D2E" w:rsidRDefault="00433D2E" w:rsidP="00A55D76">
      <w:pPr>
        <w:widowControl w:val="0"/>
        <w:ind w:firstLine="708"/>
        <w:rPr>
          <w:szCs w:val="28"/>
        </w:rPr>
      </w:pPr>
      <w:r>
        <w:rPr>
          <w:szCs w:val="28"/>
        </w:rPr>
        <w:t xml:space="preserve">- </w:t>
      </w:r>
      <w:r w:rsidR="007A7E4B">
        <w:rPr>
          <w:szCs w:val="28"/>
        </w:rPr>
        <w:t xml:space="preserve">увеличены </w:t>
      </w:r>
      <w:r>
        <w:rPr>
          <w:szCs w:val="28"/>
        </w:rPr>
        <w:t xml:space="preserve">администрации Октябрьского района города Ставрополя </w:t>
      </w:r>
      <w:r w:rsidR="00272A61">
        <w:rPr>
          <w:szCs w:val="28"/>
        </w:rPr>
        <w:t xml:space="preserve">(далее – администрация Октябрьского района) </w:t>
      </w:r>
      <w:r>
        <w:rPr>
          <w:szCs w:val="28"/>
        </w:rPr>
        <w:t xml:space="preserve">на </w:t>
      </w:r>
      <w:r w:rsidR="000B49D6">
        <w:rPr>
          <w:szCs w:val="28"/>
        </w:rPr>
        <w:t>465,29</w:t>
      </w:r>
      <w:r>
        <w:rPr>
          <w:szCs w:val="28"/>
        </w:rPr>
        <w:t> тыс. рублей</w:t>
      </w:r>
      <w:r w:rsidR="00272A61">
        <w:rPr>
          <w:szCs w:val="28"/>
        </w:rPr>
        <w:t xml:space="preserve"> за счет средств бюджета города Ставрополя</w:t>
      </w:r>
      <w:r>
        <w:rPr>
          <w:szCs w:val="28"/>
        </w:rPr>
        <w:t>;</w:t>
      </w:r>
    </w:p>
    <w:p w:rsidR="00433D2E" w:rsidRDefault="00433D2E" w:rsidP="00A55D76">
      <w:pPr>
        <w:widowControl w:val="0"/>
        <w:ind w:firstLine="708"/>
        <w:rPr>
          <w:szCs w:val="28"/>
        </w:rPr>
      </w:pPr>
      <w:r>
        <w:rPr>
          <w:szCs w:val="28"/>
        </w:rPr>
        <w:t xml:space="preserve">- </w:t>
      </w:r>
      <w:r w:rsidR="00AB4128">
        <w:rPr>
          <w:szCs w:val="28"/>
        </w:rPr>
        <w:t>увеличены</w:t>
      </w:r>
      <w:r w:rsidR="007A7E4B">
        <w:rPr>
          <w:szCs w:val="28"/>
        </w:rPr>
        <w:t xml:space="preserve"> </w:t>
      </w:r>
      <w:r>
        <w:rPr>
          <w:szCs w:val="28"/>
        </w:rPr>
        <w:t xml:space="preserve">администрации Промышленного района города Ставрополя </w:t>
      </w:r>
      <w:r w:rsidR="00272A61">
        <w:rPr>
          <w:szCs w:val="28"/>
        </w:rPr>
        <w:t xml:space="preserve">(далее – администрация Промышленного района) </w:t>
      </w:r>
      <w:r>
        <w:rPr>
          <w:szCs w:val="28"/>
        </w:rPr>
        <w:t xml:space="preserve">на </w:t>
      </w:r>
      <w:r w:rsidR="00AB4128">
        <w:rPr>
          <w:szCs w:val="28"/>
        </w:rPr>
        <w:t>8 526,51</w:t>
      </w:r>
      <w:r w:rsidR="00940E00">
        <w:rPr>
          <w:szCs w:val="28"/>
        </w:rPr>
        <w:t> тыс. рублей</w:t>
      </w:r>
      <w:r w:rsidR="00272A61">
        <w:rPr>
          <w:szCs w:val="28"/>
        </w:rPr>
        <w:t xml:space="preserve"> за счет средств бюджета города Ставрополя</w:t>
      </w:r>
      <w:r w:rsidR="00940E00">
        <w:rPr>
          <w:szCs w:val="28"/>
        </w:rPr>
        <w:t>;</w:t>
      </w:r>
    </w:p>
    <w:p w:rsidR="00EB3BEB" w:rsidRPr="00EB3BEB" w:rsidRDefault="00EB3BEB" w:rsidP="00A55D76">
      <w:pPr>
        <w:widowControl w:val="0"/>
        <w:ind w:firstLine="708"/>
        <w:rPr>
          <w:szCs w:val="28"/>
        </w:rPr>
      </w:pPr>
      <w:r w:rsidRPr="00EB3BEB">
        <w:rPr>
          <w:szCs w:val="28"/>
        </w:rPr>
        <w:t>расходы на реализацию мероприятия «Обеспечение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</w:r>
      <w:r>
        <w:rPr>
          <w:szCs w:val="28"/>
        </w:rPr>
        <w:t xml:space="preserve">» </w:t>
      </w:r>
      <w:r w:rsidR="008D3842">
        <w:rPr>
          <w:szCs w:val="28"/>
        </w:rPr>
        <w:t>уменьшены</w:t>
      </w:r>
      <w:r>
        <w:rPr>
          <w:szCs w:val="28"/>
        </w:rPr>
        <w:t xml:space="preserve"> на </w:t>
      </w:r>
      <w:r w:rsidR="008D3842">
        <w:rPr>
          <w:szCs w:val="28"/>
        </w:rPr>
        <w:t>164,04</w:t>
      </w:r>
      <w:r>
        <w:rPr>
          <w:szCs w:val="28"/>
        </w:rPr>
        <w:t xml:space="preserve"> тыс. рублей за счет средств бюджета Ставропольского края;</w:t>
      </w:r>
    </w:p>
    <w:p w:rsidR="00940E00" w:rsidRPr="00940E00" w:rsidRDefault="00940E00" w:rsidP="00A55D76">
      <w:pPr>
        <w:widowControl w:val="0"/>
        <w:ind w:firstLine="708"/>
        <w:rPr>
          <w:szCs w:val="28"/>
        </w:rPr>
      </w:pPr>
      <w:r w:rsidRPr="00EB3BEB">
        <w:rPr>
          <w:szCs w:val="28"/>
        </w:rPr>
        <w:t xml:space="preserve">расходы на </w:t>
      </w:r>
      <w:r w:rsidR="009241C2" w:rsidRPr="00EB3BEB">
        <w:rPr>
          <w:szCs w:val="28"/>
        </w:rPr>
        <w:t xml:space="preserve">реализацию </w:t>
      </w:r>
      <w:r w:rsidRPr="00EB3BEB">
        <w:rPr>
          <w:szCs w:val="28"/>
        </w:rPr>
        <w:t>мероприяти</w:t>
      </w:r>
      <w:r w:rsidR="009241C2" w:rsidRPr="00EB3BEB">
        <w:rPr>
          <w:szCs w:val="28"/>
        </w:rPr>
        <w:t xml:space="preserve">я </w:t>
      </w:r>
      <w:r w:rsidRPr="00EB3BEB">
        <w:rPr>
          <w:szCs w:val="28"/>
        </w:rPr>
        <w:t>«</w:t>
      </w:r>
      <w:r w:rsidR="008D3747">
        <w:rPr>
          <w:szCs w:val="28"/>
        </w:rPr>
        <w:t xml:space="preserve">Актуализация схемы теплоснабжения муниципального образования «Город Ставрополь» на 2024 год с комплексным определением показателей технико-экономического </w:t>
      </w:r>
      <w:r w:rsidR="008D3747">
        <w:rPr>
          <w:szCs w:val="28"/>
        </w:rPr>
        <w:lastRenderedPageBreak/>
        <w:t>состояния систем теплоснабжения и разработкой геоинформационной системы</w:t>
      </w:r>
      <w:r w:rsidRPr="00EB3BEB">
        <w:rPr>
          <w:szCs w:val="28"/>
        </w:rPr>
        <w:t>»</w:t>
      </w:r>
      <w:r w:rsidR="002B2564">
        <w:rPr>
          <w:szCs w:val="28"/>
        </w:rPr>
        <w:t xml:space="preserve"> увеличены на </w:t>
      </w:r>
      <w:r w:rsidR="008D3747">
        <w:rPr>
          <w:szCs w:val="28"/>
        </w:rPr>
        <w:t>12 060,00</w:t>
      </w:r>
      <w:r>
        <w:rPr>
          <w:szCs w:val="28"/>
        </w:rPr>
        <w:t xml:space="preserve"> тыс. рублей</w:t>
      </w:r>
      <w:r w:rsidR="00272A61">
        <w:rPr>
          <w:szCs w:val="28"/>
        </w:rPr>
        <w:t xml:space="preserve"> за счет средств бюджета города Ставрополя</w:t>
      </w:r>
      <w:r w:rsidR="00546C01">
        <w:rPr>
          <w:szCs w:val="28"/>
        </w:rPr>
        <w:t>;</w:t>
      </w:r>
    </w:p>
    <w:p w:rsidR="003B6BAE" w:rsidRDefault="00546C01" w:rsidP="00A55D76">
      <w:pPr>
        <w:widowControl w:val="0"/>
        <w:ind w:firstLine="709"/>
        <w:rPr>
          <w:szCs w:val="28"/>
        </w:rPr>
      </w:pPr>
      <w:r>
        <w:rPr>
          <w:szCs w:val="28"/>
        </w:rPr>
        <w:t>2) р</w:t>
      </w:r>
      <w:r w:rsidR="003B6BAE" w:rsidRPr="00940E00">
        <w:rPr>
          <w:szCs w:val="28"/>
        </w:rPr>
        <w:t>асходы на реализацию подпрограммы «Дорожная деятельность и обеспечение безопасности дорож</w:t>
      </w:r>
      <w:r w:rsidR="0044657B" w:rsidRPr="00940E00">
        <w:rPr>
          <w:szCs w:val="28"/>
        </w:rPr>
        <w:t xml:space="preserve">ного движения </w:t>
      </w:r>
      <w:r w:rsidR="003B6BAE" w:rsidRPr="00940E00">
        <w:rPr>
          <w:szCs w:val="28"/>
        </w:rPr>
        <w:t>на территории города</w:t>
      </w:r>
      <w:r w:rsidR="004B5F3F">
        <w:rPr>
          <w:szCs w:val="28"/>
        </w:rPr>
        <w:t xml:space="preserve"> </w:t>
      </w:r>
      <w:r w:rsidR="003B6BAE" w:rsidRPr="00412B61">
        <w:rPr>
          <w:szCs w:val="28"/>
        </w:rPr>
        <w:t xml:space="preserve">Ставрополя» </w:t>
      </w:r>
      <w:r w:rsidR="003B6BAE">
        <w:rPr>
          <w:szCs w:val="28"/>
        </w:rPr>
        <w:t xml:space="preserve">увеличены на </w:t>
      </w:r>
      <w:r>
        <w:rPr>
          <w:szCs w:val="28"/>
        </w:rPr>
        <w:t>17 998,86</w:t>
      </w:r>
      <w:r w:rsidR="003B6BAE">
        <w:rPr>
          <w:szCs w:val="28"/>
        </w:rPr>
        <w:t xml:space="preserve"> тыс. рублей</w:t>
      </w:r>
      <w:r w:rsidR="0044657B">
        <w:rPr>
          <w:szCs w:val="28"/>
        </w:rPr>
        <w:t>, в том числе:</w:t>
      </w:r>
    </w:p>
    <w:p w:rsidR="001300D3" w:rsidRDefault="001300D3" w:rsidP="00A55D76">
      <w:pPr>
        <w:widowControl w:val="0"/>
        <w:ind w:firstLine="709"/>
        <w:rPr>
          <w:szCs w:val="28"/>
        </w:rPr>
      </w:pPr>
      <w:r>
        <w:rPr>
          <w:szCs w:val="28"/>
        </w:rPr>
        <w:t>расходы на реализацию мероприятия «</w:t>
      </w:r>
      <w:r w:rsidRPr="00706DC9">
        <w:rPr>
          <w:szCs w:val="28"/>
        </w:rPr>
        <w:t>Ремонт автомобильных дорог общего пользования местного значения в границах города Ставрополя, в том числе тротуаров, подземных пешеходных переходов, мостов</w:t>
      </w:r>
      <w:r>
        <w:rPr>
          <w:szCs w:val="28"/>
        </w:rPr>
        <w:t>» увеличены комитету городского хозяйства администрации города Ставрополя (далее – комитет городского хозяйства) на 12,03 тыс. рублей за счет средств бюджета города Ставрополя;</w:t>
      </w:r>
    </w:p>
    <w:p w:rsidR="0010230C" w:rsidRPr="0010230C" w:rsidRDefault="00C36FA1" w:rsidP="00A55D76">
      <w:pPr>
        <w:widowControl w:val="0"/>
        <w:ind w:firstLine="709"/>
        <w:rPr>
          <w:szCs w:val="28"/>
        </w:rPr>
      </w:pPr>
      <w:r>
        <w:rPr>
          <w:szCs w:val="28"/>
        </w:rPr>
        <w:t>р</w:t>
      </w:r>
      <w:r w:rsidR="003B6BAE" w:rsidRPr="00706DC9">
        <w:rPr>
          <w:szCs w:val="28"/>
        </w:rPr>
        <w:t>асходы на реализацию мероприятия «</w:t>
      </w:r>
      <w:r w:rsidR="00401644">
        <w:rPr>
          <w:szCs w:val="28"/>
        </w:rPr>
        <w:t>Устройство переходно-скоростной полосы с улицы Чапаева на проезд Чапаевский города Ставрополя</w:t>
      </w:r>
      <w:r w:rsidR="003B6BAE" w:rsidRPr="00706DC9">
        <w:rPr>
          <w:szCs w:val="28"/>
        </w:rPr>
        <w:t>»</w:t>
      </w:r>
      <w:r w:rsidR="00362C6A">
        <w:rPr>
          <w:szCs w:val="28"/>
        </w:rPr>
        <w:t xml:space="preserve"> у</w:t>
      </w:r>
      <w:r w:rsidR="003E7A5E">
        <w:rPr>
          <w:szCs w:val="28"/>
        </w:rPr>
        <w:t>величены</w:t>
      </w:r>
      <w:r w:rsidR="001300D3">
        <w:rPr>
          <w:szCs w:val="28"/>
        </w:rPr>
        <w:t xml:space="preserve"> </w:t>
      </w:r>
      <w:r w:rsidR="002326C5">
        <w:rPr>
          <w:szCs w:val="28"/>
        </w:rPr>
        <w:t>комитет</w:t>
      </w:r>
      <w:r w:rsidR="001300D3">
        <w:rPr>
          <w:szCs w:val="28"/>
        </w:rPr>
        <w:t>у</w:t>
      </w:r>
      <w:r w:rsidR="002326C5">
        <w:rPr>
          <w:szCs w:val="28"/>
        </w:rPr>
        <w:t xml:space="preserve"> городского хозяйства</w:t>
      </w:r>
      <w:r w:rsidR="001300D3">
        <w:rPr>
          <w:szCs w:val="28"/>
        </w:rPr>
        <w:t xml:space="preserve"> </w:t>
      </w:r>
      <w:r w:rsidR="00362C6A">
        <w:rPr>
          <w:szCs w:val="28"/>
        </w:rPr>
        <w:t xml:space="preserve">на </w:t>
      </w:r>
      <w:r w:rsidR="003E7A5E">
        <w:rPr>
          <w:szCs w:val="28"/>
        </w:rPr>
        <w:t>4 998,58</w:t>
      </w:r>
      <w:r w:rsidR="00401644">
        <w:rPr>
          <w:szCs w:val="28"/>
        </w:rPr>
        <w:t> </w:t>
      </w:r>
      <w:r w:rsidR="00362C6A">
        <w:rPr>
          <w:szCs w:val="28"/>
        </w:rPr>
        <w:t>тыс.</w:t>
      </w:r>
      <w:r w:rsidR="00401644">
        <w:rPr>
          <w:szCs w:val="28"/>
        </w:rPr>
        <w:t> </w:t>
      </w:r>
      <w:r w:rsidR="00362C6A">
        <w:rPr>
          <w:szCs w:val="28"/>
        </w:rPr>
        <w:t>рубле</w:t>
      </w:r>
      <w:r w:rsidR="00556079">
        <w:rPr>
          <w:szCs w:val="28"/>
        </w:rPr>
        <w:t>й</w:t>
      </w:r>
      <w:r w:rsidR="00362C6A">
        <w:rPr>
          <w:szCs w:val="28"/>
        </w:rPr>
        <w:t xml:space="preserve"> за счет средств бюджета города Ставрополя;</w:t>
      </w:r>
    </w:p>
    <w:p w:rsidR="00887403" w:rsidRPr="00B3449C" w:rsidRDefault="00D32579" w:rsidP="00A55D76">
      <w:pPr>
        <w:widowControl w:val="0"/>
        <w:ind w:firstLine="709"/>
        <w:rPr>
          <w:szCs w:val="28"/>
        </w:rPr>
      </w:pPr>
      <w:r w:rsidRPr="00EB31DD">
        <w:rPr>
          <w:szCs w:val="28"/>
        </w:rPr>
        <w:t>расходы на реализацию мероприятия «Содержание автомобильных</w:t>
      </w:r>
      <w:r>
        <w:rPr>
          <w:szCs w:val="28"/>
        </w:rPr>
        <w:t xml:space="preserve"> дорог общего пользования местного значени</w:t>
      </w:r>
      <w:r w:rsidR="00C61E31">
        <w:rPr>
          <w:szCs w:val="28"/>
        </w:rPr>
        <w:t>я в границах города Ставрополя»</w:t>
      </w:r>
      <w:r w:rsidR="00C213AC">
        <w:rPr>
          <w:szCs w:val="28"/>
        </w:rPr>
        <w:t xml:space="preserve"> увеличены </w:t>
      </w:r>
      <w:r w:rsidR="00E120D6">
        <w:rPr>
          <w:szCs w:val="28"/>
        </w:rPr>
        <w:t xml:space="preserve">администрации Промышленного района </w:t>
      </w:r>
      <w:r w:rsidR="00C61E31">
        <w:rPr>
          <w:szCs w:val="28"/>
        </w:rPr>
        <w:t xml:space="preserve">на </w:t>
      </w:r>
      <w:r w:rsidR="00C213AC">
        <w:rPr>
          <w:szCs w:val="28"/>
        </w:rPr>
        <w:t>250,00</w:t>
      </w:r>
      <w:r w:rsidR="00C61E31" w:rsidRPr="00B3449C">
        <w:rPr>
          <w:szCs w:val="28"/>
        </w:rPr>
        <w:t> </w:t>
      </w:r>
      <w:r w:rsidR="00E120D6" w:rsidRPr="00B3449C">
        <w:rPr>
          <w:szCs w:val="28"/>
        </w:rPr>
        <w:t>тыс.</w:t>
      </w:r>
      <w:r w:rsidR="00C61E31" w:rsidRPr="00B3449C">
        <w:rPr>
          <w:szCs w:val="28"/>
        </w:rPr>
        <w:t> </w:t>
      </w:r>
      <w:r w:rsidR="00E120D6" w:rsidRPr="00B3449C">
        <w:rPr>
          <w:szCs w:val="28"/>
        </w:rPr>
        <w:t>рублей</w:t>
      </w:r>
      <w:r w:rsidR="00C61E31" w:rsidRPr="00B3449C">
        <w:rPr>
          <w:szCs w:val="28"/>
        </w:rPr>
        <w:t xml:space="preserve"> за счет средств бюджета города Ставрополя</w:t>
      </w:r>
      <w:r w:rsidR="00E120D6" w:rsidRPr="00B3449C">
        <w:rPr>
          <w:szCs w:val="28"/>
        </w:rPr>
        <w:t>;</w:t>
      </w:r>
    </w:p>
    <w:p w:rsidR="00530753" w:rsidRDefault="00530753" w:rsidP="00A55D76">
      <w:pPr>
        <w:widowControl w:val="0"/>
        <w:ind w:firstLine="709"/>
        <w:rPr>
          <w:szCs w:val="28"/>
        </w:rPr>
      </w:pPr>
      <w:r w:rsidRPr="00B3449C">
        <w:rPr>
          <w:szCs w:val="28"/>
        </w:rPr>
        <w:t>расходы на реализацию мероприятия «Проектирование, строительство,</w:t>
      </w:r>
      <w:r w:rsidRPr="00530753">
        <w:rPr>
          <w:szCs w:val="28"/>
        </w:rPr>
        <w:t xml:space="preserve"> ремонт, реконструкция и восстановление сетей дождевой канализации на территории города Ставрополя</w:t>
      </w:r>
      <w:r>
        <w:rPr>
          <w:szCs w:val="28"/>
        </w:rPr>
        <w:t xml:space="preserve">» увеличены на </w:t>
      </w:r>
      <w:r w:rsidR="00A44EAE">
        <w:rPr>
          <w:szCs w:val="28"/>
        </w:rPr>
        <w:t>1 018,81</w:t>
      </w:r>
      <w:r>
        <w:rPr>
          <w:szCs w:val="28"/>
        </w:rPr>
        <w:t xml:space="preserve"> тыс. рублей за счет средств бюджета города Ставрополя;</w:t>
      </w:r>
    </w:p>
    <w:p w:rsidR="00BC6C62" w:rsidRPr="00530753" w:rsidRDefault="00BC6C62" w:rsidP="00A55D76">
      <w:pPr>
        <w:widowControl w:val="0"/>
        <w:ind w:firstLine="709"/>
        <w:rPr>
          <w:szCs w:val="28"/>
        </w:rPr>
      </w:pPr>
      <w:r>
        <w:rPr>
          <w:szCs w:val="28"/>
        </w:rPr>
        <w:t xml:space="preserve">расходы на реализацию мероприятия «Разработка проектной документации на строительство дождевой канализации на территории 551, 544, 541, 540, 538 кварталов города Ставрополя» увеличены на 10 389,94 тыс. рублей </w:t>
      </w:r>
      <w:r w:rsidR="00200C8D">
        <w:rPr>
          <w:szCs w:val="28"/>
        </w:rPr>
        <w:t>за счет средств бюджета города Ставрополя;</w:t>
      </w:r>
    </w:p>
    <w:p w:rsidR="003B6BAE" w:rsidRDefault="00BC7C39" w:rsidP="00A55D76">
      <w:pPr>
        <w:widowControl w:val="0"/>
        <w:ind w:firstLine="709"/>
        <w:rPr>
          <w:szCs w:val="28"/>
        </w:rPr>
      </w:pPr>
      <w:r w:rsidRPr="00530753">
        <w:rPr>
          <w:szCs w:val="28"/>
        </w:rPr>
        <w:t>р</w:t>
      </w:r>
      <w:r w:rsidR="003B6BAE" w:rsidRPr="00530753">
        <w:rPr>
          <w:szCs w:val="28"/>
        </w:rPr>
        <w:t>асходы на реализацию мероприятия «</w:t>
      </w:r>
      <w:r w:rsidR="003B6BAE" w:rsidRPr="00530753">
        <w:rPr>
          <w:color w:val="000000"/>
          <w:szCs w:val="28"/>
        </w:rPr>
        <w:t>Ремонт и содержание</w:t>
      </w:r>
      <w:r w:rsidR="003B6BAE" w:rsidRPr="00D44A74">
        <w:rPr>
          <w:color w:val="000000"/>
          <w:szCs w:val="28"/>
        </w:rPr>
        <w:t xml:space="preserve"> внутриквартальных автомобильных дорог общего пользования местного значения в границах города Ставрополя, в том числе тротуаров, ливневых канализаций, въездов на внутриквартальные территории</w:t>
      </w:r>
      <w:r w:rsidR="008B6260">
        <w:rPr>
          <w:szCs w:val="28"/>
        </w:rPr>
        <w:t>»</w:t>
      </w:r>
      <w:r w:rsidR="004C12BA">
        <w:rPr>
          <w:szCs w:val="28"/>
        </w:rPr>
        <w:t xml:space="preserve"> увеличены</w:t>
      </w:r>
      <w:r w:rsidR="003B6BAE">
        <w:rPr>
          <w:szCs w:val="28"/>
        </w:rPr>
        <w:t>:</w:t>
      </w:r>
    </w:p>
    <w:p w:rsidR="003B6BAE" w:rsidRDefault="003B6BAE" w:rsidP="00A55D76">
      <w:pPr>
        <w:widowControl w:val="0"/>
        <w:ind w:firstLine="709"/>
        <w:rPr>
          <w:szCs w:val="28"/>
        </w:rPr>
      </w:pPr>
      <w:r>
        <w:rPr>
          <w:szCs w:val="28"/>
        </w:rPr>
        <w:t xml:space="preserve">- администрации </w:t>
      </w:r>
      <w:r w:rsidR="008B6260">
        <w:rPr>
          <w:szCs w:val="28"/>
        </w:rPr>
        <w:t>Ленинского района</w:t>
      </w:r>
      <w:r w:rsidR="00E16FCB">
        <w:rPr>
          <w:szCs w:val="28"/>
        </w:rPr>
        <w:t xml:space="preserve"> города Ставрополя (далее – администрация Ленинского района)</w:t>
      </w:r>
      <w:r>
        <w:rPr>
          <w:szCs w:val="28"/>
        </w:rPr>
        <w:t xml:space="preserve"> на </w:t>
      </w:r>
      <w:r w:rsidR="003B5613">
        <w:rPr>
          <w:szCs w:val="28"/>
        </w:rPr>
        <w:t>2 553,35</w:t>
      </w:r>
      <w:r>
        <w:rPr>
          <w:szCs w:val="28"/>
        </w:rPr>
        <w:t xml:space="preserve"> тыс. рублей</w:t>
      </w:r>
      <w:r w:rsidR="008B6260">
        <w:rPr>
          <w:szCs w:val="28"/>
        </w:rPr>
        <w:t xml:space="preserve"> за счет средств бюджета города Ставрополя</w:t>
      </w:r>
      <w:r>
        <w:rPr>
          <w:szCs w:val="28"/>
        </w:rPr>
        <w:t>;</w:t>
      </w:r>
    </w:p>
    <w:p w:rsidR="008B6260" w:rsidRDefault="008B6260" w:rsidP="00A55D76">
      <w:pPr>
        <w:widowControl w:val="0"/>
        <w:ind w:firstLine="709"/>
        <w:rPr>
          <w:szCs w:val="28"/>
        </w:rPr>
      </w:pPr>
      <w:r>
        <w:rPr>
          <w:szCs w:val="28"/>
        </w:rPr>
        <w:t xml:space="preserve">- администрации Октябрьского района на </w:t>
      </w:r>
      <w:r w:rsidR="003B5613">
        <w:rPr>
          <w:szCs w:val="28"/>
        </w:rPr>
        <w:t xml:space="preserve">4 003,12 </w:t>
      </w:r>
      <w:r>
        <w:rPr>
          <w:szCs w:val="28"/>
        </w:rPr>
        <w:t>тыс. рублей за счет средств бюджета города Ставрополя;</w:t>
      </w:r>
    </w:p>
    <w:p w:rsidR="003B6BAE" w:rsidRDefault="003B6BAE" w:rsidP="00A55D76">
      <w:pPr>
        <w:widowControl w:val="0"/>
        <w:ind w:firstLine="709"/>
        <w:rPr>
          <w:szCs w:val="28"/>
        </w:rPr>
      </w:pPr>
      <w:r>
        <w:rPr>
          <w:szCs w:val="28"/>
        </w:rPr>
        <w:t xml:space="preserve">- администрации Промышленного района на </w:t>
      </w:r>
      <w:r w:rsidR="003B5613">
        <w:rPr>
          <w:szCs w:val="28"/>
        </w:rPr>
        <w:t>3 326,64</w:t>
      </w:r>
      <w:r w:rsidR="008B6260">
        <w:rPr>
          <w:szCs w:val="28"/>
        </w:rPr>
        <w:t xml:space="preserve"> </w:t>
      </w:r>
      <w:r>
        <w:rPr>
          <w:szCs w:val="28"/>
        </w:rPr>
        <w:t>тыс. рублей</w:t>
      </w:r>
      <w:r w:rsidR="008B6260">
        <w:rPr>
          <w:szCs w:val="28"/>
        </w:rPr>
        <w:t xml:space="preserve"> за счет средств бюджета города Ставрополя</w:t>
      </w:r>
      <w:r>
        <w:rPr>
          <w:szCs w:val="28"/>
        </w:rPr>
        <w:t>;</w:t>
      </w:r>
    </w:p>
    <w:p w:rsidR="00B70292" w:rsidRPr="00B70292" w:rsidRDefault="00B70292" w:rsidP="00A55D76">
      <w:pPr>
        <w:widowControl w:val="0"/>
        <w:ind w:firstLine="709"/>
        <w:rPr>
          <w:szCs w:val="28"/>
        </w:rPr>
      </w:pPr>
      <w:r w:rsidRPr="00B70292">
        <w:rPr>
          <w:szCs w:val="28"/>
        </w:rPr>
        <w:t xml:space="preserve">расходы на реализацию мероприятия «Обеспечение элементами обустройства автомобильных дорог общего пользования местного значения в границах города Ставрополя и организация обеспечения безопасности дорожного движения, в том числе дорожными знаками, дорожными ограждениями, светофорами и другими устройствами для регулирования </w:t>
      </w:r>
      <w:r w:rsidRPr="00B70292">
        <w:rPr>
          <w:szCs w:val="28"/>
        </w:rPr>
        <w:lastRenderedPageBreak/>
        <w:t>дорожного движения, остановочными пунктами, пешеходными дорожками, нанесение линий дорожной разметки на автомобильных дорогах общего пользования местного значения в границах города Ставрополя и на пешеходных переходах</w:t>
      </w:r>
      <w:r w:rsidR="009C42BB">
        <w:rPr>
          <w:szCs w:val="28"/>
        </w:rPr>
        <w:t>» увеличены на 1 848,36</w:t>
      </w:r>
      <w:r>
        <w:rPr>
          <w:szCs w:val="28"/>
        </w:rPr>
        <w:t xml:space="preserve"> тыс. рублей за счет средств бюджета города Ставрополя;</w:t>
      </w:r>
    </w:p>
    <w:p w:rsidR="003B6BAE" w:rsidRDefault="009F4EF4" w:rsidP="00A55D76">
      <w:pPr>
        <w:widowControl w:val="0"/>
        <w:ind w:firstLine="709"/>
        <w:rPr>
          <w:szCs w:val="28"/>
        </w:rPr>
      </w:pPr>
      <w:r>
        <w:rPr>
          <w:szCs w:val="28"/>
        </w:rPr>
        <w:t>3) р</w:t>
      </w:r>
      <w:r w:rsidR="003B6BAE">
        <w:rPr>
          <w:szCs w:val="28"/>
        </w:rPr>
        <w:t>асходы на реализацию</w:t>
      </w:r>
      <w:r w:rsidR="003B6BAE" w:rsidRPr="00412B61">
        <w:rPr>
          <w:szCs w:val="28"/>
        </w:rPr>
        <w:t xml:space="preserve"> подпрограмм</w:t>
      </w:r>
      <w:r w:rsidR="003B6BAE">
        <w:rPr>
          <w:szCs w:val="28"/>
        </w:rPr>
        <w:t>ы</w:t>
      </w:r>
      <w:r w:rsidR="003B6BAE" w:rsidRPr="00412B61">
        <w:rPr>
          <w:szCs w:val="28"/>
        </w:rPr>
        <w:t xml:space="preserve"> «</w:t>
      </w:r>
      <w:r w:rsidR="003B6BAE">
        <w:rPr>
          <w:szCs w:val="28"/>
        </w:rPr>
        <w:t>Благоустройство</w:t>
      </w:r>
      <w:r w:rsidR="003B6BAE" w:rsidRPr="00412B61">
        <w:rPr>
          <w:szCs w:val="28"/>
        </w:rPr>
        <w:t xml:space="preserve"> территории города Ставрополя» </w:t>
      </w:r>
      <w:r w:rsidR="003B6BAE">
        <w:rPr>
          <w:szCs w:val="28"/>
        </w:rPr>
        <w:t>у</w:t>
      </w:r>
      <w:r w:rsidR="00CB53D0">
        <w:rPr>
          <w:szCs w:val="28"/>
        </w:rPr>
        <w:t>величены</w:t>
      </w:r>
      <w:r w:rsidR="003B6BAE">
        <w:rPr>
          <w:szCs w:val="28"/>
        </w:rPr>
        <w:t xml:space="preserve"> на </w:t>
      </w:r>
      <w:r w:rsidR="00AC0303">
        <w:rPr>
          <w:szCs w:val="28"/>
        </w:rPr>
        <w:t>67 210,61</w:t>
      </w:r>
      <w:r w:rsidR="003B6BAE">
        <w:rPr>
          <w:szCs w:val="28"/>
        </w:rPr>
        <w:t> т</w:t>
      </w:r>
      <w:r w:rsidR="003D4809">
        <w:rPr>
          <w:szCs w:val="28"/>
        </w:rPr>
        <w:t>ыс. рублей, в том числе</w:t>
      </w:r>
      <w:r w:rsidR="003B6BAE">
        <w:rPr>
          <w:szCs w:val="28"/>
        </w:rPr>
        <w:t>:</w:t>
      </w:r>
    </w:p>
    <w:p w:rsidR="003B6BAE" w:rsidRDefault="00791902" w:rsidP="00A55D76">
      <w:pPr>
        <w:widowControl w:val="0"/>
        <w:ind w:firstLine="709"/>
        <w:rPr>
          <w:szCs w:val="28"/>
        </w:rPr>
      </w:pPr>
      <w:r>
        <w:rPr>
          <w:szCs w:val="28"/>
        </w:rPr>
        <w:t>р</w:t>
      </w:r>
      <w:r w:rsidR="003B6BAE" w:rsidRPr="00EB1173">
        <w:rPr>
          <w:szCs w:val="28"/>
        </w:rPr>
        <w:t xml:space="preserve">асходы на реализацию мероприятия «Проектирование, устройство, благоустройство и содержание муниципальных общественных </w:t>
      </w:r>
      <w:r w:rsidR="003D4809">
        <w:rPr>
          <w:szCs w:val="28"/>
        </w:rPr>
        <w:t>кладбищ города Ставрополя» увеличены</w:t>
      </w:r>
      <w:r w:rsidR="00A35726">
        <w:rPr>
          <w:szCs w:val="28"/>
        </w:rPr>
        <w:t xml:space="preserve"> </w:t>
      </w:r>
      <w:r w:rsidR="003B6BAE" w:rsidRPr="00EB1173">
        <w:rPr>
          <w:szCs w:val="28"/>
        </w:rPr>
        <w:t xml:space="preserve">на </w:t>
      </w:r>
      <w:r w:rsidR="003D4809">
        <w:rPr>
          <w:szCs w:val="28"/>
        </w:rPr>
        <w:t>1 335,77</w:t>
      </w:r>
      <w:r w:rsidR="003B6BAE" w:rsidRPr="00EB1173">
        <w:rPr>
          <w:szCs w:val="28"/>
        </w:rPr>
        <w:t> тыс. рублей</w:t>
      </w:r>
      <w:r w:rsidR="00843E2F">
        <w:rPr>
          <w:szCs w:val="28"/>
        </w:rPr>
        <w:t xml:space="preserve"> за счет средств бюджета города Ставрополя;</w:t>
      </w:r>
    </w:p>
    <w:p w:rsidR="00F101EF" w:rsidRDefault="00F101EF" w:rsidP="00A55D76">
      <w:pPr>
        <w:widowControl w:val="0"/>
        <w:ind w:firstLine="709"/>
        <w:rPr>
          <w:szCs w:val="28"/>
        </w:rPr>
      </w:pPr>
      <w:r w:rsidRPr="00F101EF">
        <w:rPr>
          <w:szCs w:val="28"/>
        </w:rPr>
        <w:t>расходы на реализацию мероприятия «Обеспечение наружного освещения территории города Ставрополя</w:t>
      </w:r>
      <w:r w:rsidR="00FF7740">
        <w:rPr>
          <w:szCs w:val="28"/>
        </w:rPr>
        <w:t>» увеличены</w:t>
      </w:r>
      <w:r>
        <w:rPr>
          <w:szCs w:val="28"/>
        </w:rPr>
        <w:t xml:space="preserve"> на </w:t>
      </w:r>
      <w:r w:rsidR="00FF7740">
        <w:rPr>
          <w:szCs w:val="28"/>
        </w:rPr>
        <w:t>0,01</w:t>
      </w:r>
      <w:r>
        <w:rPr>
          <w:szCs w:val="28"/>
        </w:rPr>
        <w:t xml:space="preserve"> тыс. рублей за счет средств бюджета города Ставрополя;</w:t>
      </w:r>
    </w:p>
    <w:p w:rsidR="006157FB" w:rsidRDefault="000F2274" w:rsidP="00A55D76">
      <w:pPr>
        <w:widowControl w:val="0"/>
        <w:ind w:firstLine="709"/>
        <w:rPr>
          <w:szCs w:val="28"/>
        </w:rPr>
      </w:pPr>
      <w:r>
        <w:rPr>
          <w:szCs w:val="28"/>
        </w:rPr>
        <w:t>р</w:t>
      </w:r>
      <w:r w:rsidR="003B6BAE" w:rsidRPr="000D596B">
        <w:rPr>
          <w:szCs w:val="28"/>
        </w:rPr>
        <w:t xml:space="preserve">асходы на реализацию мероприятия «Содержание </w:t>
      </w:r>
      <w:r w:rsidR="00F650A8">
        <w:rPr>
          <w:szCs w:val="28"/>
        </w:rPr>
        <w:t xml:space="preserve">и ремонт </w:t>
      </w:r>
      <w:r w:rsidR="003B6BAE" w:rsidRPr="000D596B">
        <w:rPr>
          <w:szCs w:val="28"/>
        </w:rPr>
        <w:t xml:space="preserve">объектов благоустройства, в том числе водных устройств (фонтанов), городских часов, транспортировка и подача </w:t>
      </w:r>
      <w:r w:rsidR="00650DF2">
        <w:rPr>
          <w:szCs w:val="28"/>
        </w:rPr>
        <w:t>газа к мемориалу «Вечный огонь» увеличены</w:t>
      </w:r>
      <w:r w:rsidR="006157FB">
        <w:rPr>
          <w:szCs w:val="28"/>
        </w:rPr>
        <w:t>:</w:t>
      </w:r>
    </w:p>
    <w:p w:rsidR="006157FB" w:rsidRDefault="006157FB" w:rsidP="00A55D76">
      <w:pPr>
        <w:widowControl w:val="0"/>
        <w:ind w:firstLine="709"/>
        <w:rPr>
          <w:szCs w:val="28"/>
        </w:rPr>
      </w:pPr>
      <w:r>
        <w:rPr>
          <w:szCs w:val="28"/>
        </w:rPr>
        <w:t>- администрации Лен</w:t>
      </w:r>
      <w:r w:rsidR="00FB2D88">
        <w:rPr>
          <w:szCs w:val="28"/>
        </w:rPr>
        <w:t>инского района</w:t>
      </w:r>
      <w:r>
        <w:rPr>
          <w:szCs w:val="28"/>
        </w:rPr>
        <w:t xml:space="preserve"> на </w:t>
      </w:r>
      <w:r w:rsidR="00650DF2">
        <w:rPr>
          <w:szCs w:val="28"/>
        </w:rPr>
        <w:t>600,00</w:t>
      </w:r>
      <w:r w:rsidR="00FB2D88">
        <w:rPr>
          <w:szCs w:val="28"/>
        </w:rPr>
        <w:t> </w:t>
      </w:r>
      <w:r>
        <w:rPr>
          <w:szCs w:val="28"/>
        </w:rPr>
        <w:t>тыс.</w:t>
      </w:r>
      <w:r w:rsidR="00FB2D88">
        <w:rPr>
          <w:szCs w:val="28"/>
        </w:rPr>
        <w:t> </w:t>
      </w:r>
      <w:r>
        <w:rPr>
          <w:szCs w:val="28"/>
        </w:rPr>
        <w:t>рублей</w:t>
      </w:r>
      <w:r w:rsidR="00FB2D88">
        <w:rPr>
          <w:szCs w:val="28"/>
        </w:rPr>
        <w:t xml:space="preserve"> за счет средств бюджета города Ставрополя</w:t>
      </w:r>
      <w:r>
        <w:rPr>
          <w:szCs w:val="28"/>
        </w:rPr>
        <w:t>;</w:t>
      </w:r>
    </w:p>
    <w:p w:rsidR="006157FB" w:rsidRDefault="006157FB" w:rsidP="00A55D76">
      <w:pPr>
        <w:widowControl w:val="0"/>
        <w:ind w:firstLine="709"/>
        <w:rPr>
          <w:szCs w:val="28"/>
        </w:rPr>
      </w:pPr>
      <w:r>
        <w:rPr>
          <w:szCs w:val="28"/>
        </w:rPr>
        <w:t>- администрации Октябр</w:t>
      </w:r>
      <w:r w:rsidR="000F2274">
        <w:rPr>
          <w:szCs w:val="28"/>
        </w:rPr>
        <w:t xml:space="preserve">ьского района </w:t>
      </w:r>
      <w:r>
        <w:rPr>
          <w:szCs w:val="28"/>
        </w:rPr>
        <w:t xml:space="preserve">на </w:t>
      </w:r>
      <w:r w:rsidR="00650DF2">
        <w:rPr>
          <w:szCs w:val="28"/>
        </w:rPr>
        <w:t>600,00</w:t>
      </w:r>
      <w:r w:rsidR="000F2274">
        <w:rPr>
          <w:szCs w:val="28"/>
        </w:rPr>
        <w:t> </w:t>
      </w:r>
      <w:r>
        <w:rPr>
          <w:szCs w:val="28"/>
        </w:rPr>
        <w:t>тыс.</w:t>
      </w:r>
      <w:r w:rsidR="000F2274">
        <w:rPr>
          <w:szCs w:val="28"/>
        </w:rPr>
        <w:t> </w:t>
      </w:r>
      <w:r>
        <w:rPr>
          <w:szCs w:val="28"/>
        </w:rPr>
        <w:t>рублей</w:t>
      </w:r>
      <w:r w:rsidR="000F2274">
        <w:rPr>
          <w:szCs w:val="28"/>
        </w:rPr>
        <w:t xml:space="preserve"> за счет средств бюджета города Ставрополя</w:t>
      </w:r>
      <w:r>
        <w:rPr>
          <w:szCs w:val="28"/>
        </w:rPr>
        <w:t>;</w:t>
      </w:r>
    </w:p>
    <w:p w:rsidR="00D35861" w:rsidRDefault="00D35861" w:rsidP="00A55D76">
      <w:pPr>
        <w:widowControl w:val="0"/>
        <w:ind w:firstLine="709"/>
        <w:rPr>
          <w:szCs w:val="28"/>
        </w:rPr>
      </w:pPr>
      <w:r>
        <w:rPr>
          <w:szCs w:val="28"/>
        </w:rPr>
        <w:t>- администрации Промышленного района на 350,00 тыс. рублей за счет средств бюджета города Ставрополя;</w:t>
      </w:r>
    </w:p>
    <w:p w:rsidR="00D279F5" w:rsidRPr="00D279F5" w:rsidRDefault="000F2274" w:rsidP="00A55D76">
      <w:pPr>
        <w:widowControl w:val="0"/>
        <w:ind w:firstLine="709"/>
        <w:rPr>
          <w:szCs w:val="28"/>
        </w:rPr>
      </w:pPr>
      <w:r>
        <w:rPr>
          <w:szCs w:val="28"/>
        </w:rPr>
        <w:t>р</w:t>
      </w:r>
      <w:r w:rsidR="00D279F5" w:rsidRPr="00D279F5">
        <w:rPr>
          <w:szCs w:val="28"/>
        </w:rPr>
        <w:t>асходы на реализацию мероприятия «</w:t>
      </w:r>
      <w:r w:rsidR="00D279F5" w:rsidRPr="00D279F5">
        <w:rPr>
          <w:rFonts w:eastAsia="Calibri"/>
          <w:color w:val="000000"/>
          <w:szCs w:val="28"/>
        </w:rPr>
        <w:t>Проектирование, строительство и реконструкция наружного освещения на территории города Ставрополя</w:t>
      </w:r>
      <w:r w:rsidR="00D279F5">
        <w:rPr>
          <w:rFonts w:eastAsia="Calibri"/>
          <w:color w:val="000000"/>
          <w:szCs w:val="28"/>
        </w:rPr>
        <w:t xml:space="preserve">» </w:t>
      </w:r>
      <w:r w:rsidR="00206119">
        <w:rPr>
          <w:rFonts w:eastAsia="Calibri"/>
          <w:color w:val="000000"/>
          <w:szCs w:val="28"/>
        </w:rPr>
        <w:t>уменьшены</w:t>
      </w:r>
      <w:r w:rsidR="00D279F5">
        <w:rPr>
          <w:rFonts w:eastAsia="Calibri"/>
          <w:color w:val="000000"/>
          <w:szCs w:val="28"/>
        </w:rPr>
        <w:t xml:space="preserve"> на </w:t>
      </w:r>
      <w:r w:rsidR="00206119">
        <w:rPr>
          <w:rFonts w:eastAsia="Calibri"/>
          <w:color w:val="000000"/>
          <w:szCs w:val="28"/>
        </w:rPr>
        <w:t>169,44</w:t>
      </w:r>
      <w:r>
        <w:rPr>
          <w:rFonts w:eastAsia="Calibri"/>
          <w:color w:val="000000"/>
          <w:szCs w:val="28"/>
        </w:rPr>
        <w:t xml:space="preserve"> </w:t>
      </w:r>
      <w:r w:rsidR="00D279F5">
        <w:rPr>
          <w:rFonts w:eastAsia="Calibri"/>
          <w:color w:val="000000"/>
          <w:szCs w:val="28"/>
        </w:rPr>
        <w:t>тыс. рублей</w:t>
      </w:r>
      <w:r>
        <w:rPr>
          <w:rFonts w:eastAsia="Calibri"/>
          <w:color w:val="000000"/>
          <w:szCs w:val="28"/>
        </w:rPr>
        <w:t xml:space="preserve"> за счет средств бюджета города Ставрополя</w:t>
      </w:r>
      <w:r w:rsidR="004D3AD7">
        <w:rPr>
          <w:rFonts w:eastAsia="Calibri"/>
          <w:color w:val="000000"/>
          <w:szCs w:val="28"/>
        </w:rPr>
        <w:t>;</w:t>
      </w:r>
    </w:p>
    <w:p w:rsidR="00784C8E" w:rsidRDefault="004D3AD7" w:rsidP="00A55D76">
      <w:pPr>
        <w:widowControl w:val="0"/>
        <w:ind w:firstLine="709"/>
        <w:rPr>
          <w:szCs w:val="28"/>
        </w:rPr>
      </w:pPr>
      <w:r>
        <w:rPr>
          <w:szCs w:val="28"/>
        </w:rPr>
        <w:t>р</w:t>
      </w:r>
      <w:r w:rsidR="003B6BAE" w:rsidRPr="00D279F5">
        <w:rPr>
          <w:szCs w:val="28"/>
        </w:rPr>
        <w:t>асходы на реализацию мероприятия «Создание и ремонт элементов</w:t>
      </w:r>
      <w:r w:rsidR="003B6BAE" w:rsidRPr="003960BD">
        <w:rPr>
          <w:szCs w:val="28"/>
        </w:rPr>
        <w:t xml:space="preserve"> благоустройства на внутриквартальных территориях города Ставрополя, в том числе обустройство спортивно-игровых комплексов (в том числе </w:t>
      </w:r>
      <w:r w:rsidR="00784C8E">
        <w:rPr>
          <w:szCs w:val="28"/>
        </w:rPr>
        <w:t>проектно-сметная документация)»</w:t>
      </w:r>
      <w:r>
        <w:rPr>
          <w:szCs w:val="28"/>
        </w:rPr>
        <w:t xml:space="preserve"> </w:t>
      </w:r>
      <w:r w:rsidR="003D4624">
        <w:rPr>
          <w:szCs w:val="28"/>
        </w:rPr>
        <w:t>увеличены</w:t>
      </w:r>
      <w:r w:rsidR="00784C8E">
        <w:rPr>
          <w:szCs w:val="28"/>
        </w:rPr>
        <w:t>:</w:t>
      </w:r>
    </w:p>
    <w:p w:rsidR="003B6BAE" w:rsidRDefault="003D4624" w:rsidP="00A55D76">
      <w:pPr>
        <w:widowControl w:val="0"/>
        <w:ind w:firstLine="709"/>
        <w:rPr>
          <w:szCs w:val="28"/>
        </w:rPr>
      </w:pPr>
      <w:r>
        <w:rPr>
          <w:szCs w:val="28"/>
        </w:rPr>
        <w:t xml:space="preserve">- </w:t>
      </w:r>
      <w:r w:rsidR="003B6BAE">
        <w:rPr>
          <w:szCs w:val="28"/>
        </w:rPr>
        <w:t xml:space="preserve">администрации Октябрьского района на </w:t>
      </w:r>
      <w:r>
        <w:rPr>
          <w:szCs w:val="28"/>
        </w:rPr>
        <w:t>5 515,69</w:t>
      </w:r>
      <w:r w:rsidR="004D3AD7">
        <w:rPr>
          <w:szCs w:val="28"/>
        </w:rPr>
        <w:t> тыс. </w:t>
      </w:r>
      <w:r w:rsidR="003B6BAE">
        <w:rPr>
          <w:szCs w:val="28"/>
        </w:rPr>
        <w:t>рублей</w:t>
      </w:r>
      <w:r w:rsidR="004D3AD7">
        <w:rPr>
          <w:szCs w:val="28"/>
        </w:rPr>
        <w:t xml:space="preserve"> за счет средств бюджета города Ставрополя</w:t>
      </w:r>
      <w:r w:rsidR="003B6BAE">
        <w:rPr>
          <w:szCs w:val="28"/>
        </w:rPr>
        <w:t>;</w:t>
      </w:r>
    </w:p>
    <w:p w:rsidR="003B6BAE" w:rsidRDefault="003D4624" w:rsidP="00A55D76">
      <w:pPr>
        <w:widowControl w:val="0"/>
        <w:ind w:firstLine="709"/>
        <w:rPr>
          <w:szCs w:val="28"/>
        </w:rPr>
      </w:pPr>
      <w:r>
        <w:rPr>
          <w:szCs w:val="28"/>
        </w:rPr>
        <w:t xml:space="preserve">- </w:t>
      </w:r>
      <w:r w:rsidR="003B6BAE">
        <w:rPr>
          <w:szCs w:val="28"/>
        </w:rPr>
        <w:t xml:space="preserve">администрации Промышленного района </w:t>
      </w:r>
      <w:r w:rsidR="00784C8E">
        <w:rPr>
          <w:szCs w:val="28"/>
        </w:rPr>
        <w:t xml:space="preserve">на </w:t>
      </w:r>
      <w:r>
        <w:rPr>
          <w:szCs w:val="28"/>
        </w:rPr>
        <w:t>7 996,25</w:t>
      </w:r>
      <w:r w:rsidR="00FA11BF">
        <w:rPr>
          <w:szCs w:val="28"/>
        </w:rPr>
        <w:t> </w:t>
      </w:r>
      <w:r w:rsidR="00A54F2A">
        <w:rPr>
          <w:szCs w:val="28"/>
        </w:rPr>
        <w:t>тыс.</w:t>
      </w:r>
      <w:r w:rsidR="00FA11BF">
        <w:rPr>
          <w:szCs w:val="28"/>
        </w:rPr>
        <w:t> </w:t>
      </w:r>
      <w:r w:rsidR="00A54F2A">
        <w:rPr>
          <w:szCs w:val="28"/>
        </w:rPr>
        <w:t>рублей</w:t>
      </w:r>
      <w:r w:rsidR="00FA11BF">
        <w:rPr>
          <w:szCs w:val="28"/>
        </w:rPr>
        <w:t xml:space="preserve"> за счет средств бюджета города Ставрополя</w:t>
      </w:r>
      <w:r w:rsidR="00292F06">
        <w:rPr>
          <w:szCs w:val="28"/>
        </w:rPr>
        <w:t>;</w:t>
      </w:r>
    </w:p>
    <w:p w:rsidR="003B6BAE" w:rsidRDefault="005449F1" w:rsidP="00A55D76">
      <w:pPr>
        <w:widowControl w:val="0"/>
        <w:ind w:firstLine="709"/>
        <w:rPr>
          <w:szCs w:val="28"/>
        </w:rPr>
      </w:pPr>
      <w:r>
        <w:rPr>
          <w:szCs w:val="28"/>
        </w:rPr>
        <w:t>р</w:t>
      </w:r>
      <w:r w:rsidR="003B6BAE" w:rsidRPr="008A0CC3">
        <w:rPr>
          <w:szCs w:val="28"/>
        </w:rPr>
        <w:t>асходы на реализацию мероприятия «Обеспечение проведения городских мероприятий»</w:t>
      </w:r>
      <w:r w:rsidR="004D7595">
        <w:rPr>
          <w:szCs w:val="28"/>
        </w:rPr>
        <w:t xml:space="preserve"> уменьшены</w:t>
      </w:r>
      <w:r w:rsidR="003B6BAE" w:rsidRPr="008A0CC3">
        <w:rPr>
          <w:szCs w:val="28"/>
        </w:rPr>
        <w:t xml:space="preserve"> на </w:t>
      </w:r>
      <w:r w:rsidR="004D7595">
        <w:rPr>
          <w:szCs w:val="28"/>
        </w:rPr>
        <w:t>0,01</w:t>
      </w:r>
      <w:r w:rsidR="003B6BAE" w:rsidRPr="008A0CC3">
        <w:rPr>
          <w:szCs w:val="28"/>
        </w:rPr>
        <w:t> тыс. рублей</w:t>
      </w:r>
      <w:r>
        <w:rPr>
          <w:szCs w:val="28"/>
        </w:rPr>
        <w:t xml:space="preserve"> за счет средств бюджета города Ставрополя;</w:t>
      </w:r>
    </w:p>
    <w:p w:rsidR="00C4426D" w:rsidRDefault="00F63E92" w:rsidP="00A55D76">
      <w:pPr>
        <w:widowControl w:val="0"/>
        <w:ind w:firstLine="709"/>
        <w:rPr>
          <w:rFonts w:eastAsia="Calibri"/>
          <w:color w:val="000000"/>
          <w:szCs w:val="28"/>
        </w:rPr>
      </w:pPr>
      <w:r>
        <w:rPr>
          <w:szCs w:val="28"/>
        </w:rPr>
        <w:t>р</w:t>
      </w:r>
      <w:r w:rsidR="00983D28" w:rsidRPr="00080093">
        <w:rPr>
          <w:szCs w:val="28"/>
        </w:rPr>
        <w:t>асходы на реализацию мероприятия «</w:t>
      </w:r>
      <w:r w:rsidR="00983D28" w:rsidRPr="00080093">
        <w:rPr>
          <w:rFonts w:eastAsia="Calibri"/>
          <w:color w:val="000000"/>
          <w:szCs w:val="28"/>
        </w:rPr>
        <w:t>Участие в организации</w:t>
      </w:r>
      <w:r w:rsidR="00983D28" w:rsidRPr="00983D28">
        <w:rPr>
          <w:rFonts w:eastAsia="Calibri"/>
          <w:color w:val="000000"/>
          <w:szCs w:val="28"/>
        </w:rPr>
        <w:t xml:space="preserve"> деятельности по накоплению, обработке, утилизации, обезвреживанию, захоронению отходов, в том числе твердых коммунальных отходов</w:t>
      </w:r>
      <w:r w:rsidR="00332877">
        <w:rPr>
          <w:rFonts w:eastAsia="Calibri"/>
          <w:color w:val="000000"/>
          <w:szCs w:val="28"/>
        </w:rPr>
        <w:t xml:space="preserve">» </w:t>
      </w:r>
      <w:r w:rsidR="00E50A77">
        <w:rPr>
          <w:rFonts w:eastAsia="Calibri"/>
          <w:color w:val="000000"/>
          <w:szCs w:val="28"/>
        </w:rPr>
        <w:t>увеличены</w:t>
      </w:r>
      <w:r w:rsidR="00573097">
        <w:rPr>
          <w:rFonts w:eastAsia="Calibri"/>
          <w:color w:val="000000"/>
          <w:szCs w:val="28"/>
        </w:rPr>
        <w:t xml:space="preserve"> </w:t>
      </w:r>
      <w:r w:rsidR="003566C0">
        <w:rPr>
          <w:rFonts w:eastAsia="Calibri"/>
          <w:color w:val="000000"/>
          <w:szCs w:val="28"/>
        </w:rPr>
        <w:t xml:space="preserve">комитету на </w:t>
      </w:r>
      <w:r w:rsidR="00573097">
        <w:rPr>
          <w:rFonts w:eastAsia="Calibri"/>
          <w:color w:val="000000"/>
          <w:szCs w:val="28"/>
        </w:rPr>
        <w:t>2 302,15</w:t>
      </w:r>
      <w:r w:rsidR="00C4426D">
        <w:rPr>
          <w:rFonts w:eastAsia="Calibri"/>
          <w:color w:val="000000"/>
          <w:szCs w:val="28"/>
        </w:rPr>
        <w:t xml:space="preserve"> тыс. рублей за счет средств бюджета города Ставрополя;</w:t>
      </w:r>
    </w:p>
    <w:p w:rsidR="007E092F" w:rsidRPr="007E092F" w:rsidRDefault="007E092F" w:rsidP="00A55D76">
      <w:pPr>
        <w:widowControl w:val="0"/>
        <w:ind w:firstLine="709"/>
        <w:rPr>
          <w:szCs w:val="28"/>
        </w:rPr>
      </w:pPr>
      <w:r w:rsidRPr="007E092F">
        <w:rPr>
          <w:rFonts w:eastAsia="Calibri"/>
          <w:color w:val="000000"/>
          <w:szCs w:val="28"/>
        </w:rPr>
        <w:lastRenderedPageBreak/>
        <w:t>расходы на реализацию мероприятия «</w:t>
      </w:r>
      <w:r w:rsidRPr="007E092F">
        <w:rPr>
          <w:szCs w:val="28"/>
        </w:rPr>
        <w:t>Выполнение акарицидной и дезинсекционной обработок, ликвидация амброзии и других карантинных сорняков на территории города Ставрополя</w:t>
      </w:r>
      <w:r w:rsidR="009E543D">
        <w:rPr>
          <w:szCs w:val="28"/>
        </w:rPr>
        <w:t xml:space="preserve">» </w:t>
      </w:r>
      <w:r>
        <w:rPr>
          <w:szCs w:val="28"/>
        </w:rPr>
        <w:t xml:space="preserve">уменьшены администрации Ленинского района на </w:t>
      </w:r>
      <w:r w:rsidR="009E543D">
        <w:rPr>
          <w:szCs w:val="28"/>
        </w:rPr>
        <w:t>188,50</w:t>
      </w:r>
      <w:r>
        <w:rPr>
          <w:szCs w:val="28"/>
        </w:rPr>
        <w:t xml:space="preserve"> тыс. рублей за счет средств бюджета города Ставрополя;</w:t>
      </w:r>
    </w:p>
    <w:p w:rsidR="00160666" w:rsidRDefault="00160666" w:rsidP="00A55D76">
      <w:pPr>
        <w:widowControl w:val="0"/>
        <w:ind w:firstLine="709"/>
        <w:rPr>
          <w:szCs w:val="28"/>
        </w:rPr>
      </w:pPr>
      <w:r>
        <w:rPr>
          <w:szCs w:val="28"/>
        </w:rPr>
        <w:t>р</w:t>
      </w:r>
      <w:r w:rsidR="003B6BAE" w:rsidRPr="002648A7">
        <w:rPr>
          <w:szCs w:val="28"/>
        </w:rPr>
        <w:t xml:space="preserve">асходы на реализацию мероприятия «Обеспечение деятельности муниципального бюджетного учреждения «Ставропольское городское лесничество» в части содержания гидротехнических сооружений» </w:t>
      </w:r>
      <w:r>
        <w:rPr>
          <w:szCs w:val="28"/>
        </w:rPr>
        <w:t>увеличены</w:t>
      </w:r>
      <w:r w:rsidR="002E49E1">
        <w:rPr>
          <w:szCs w:val="28"/>
        </w:rPr>
        <w:t xml:space="preserve"> на 506,75</w:t>
      </w:r>
      <w:r>
        <w:rPr>
          <w:szCs w:val="28"/>
        </w:rPr>
        <w:t xml:space="preserve"> тыс. рублей за счет средств бюджета города Ставрополя;</w:t>
      </w:r>
    </w:p>
    <w:p w:rsidR="00CB3911" w:rsidRPr="000B4AF3" w:rsidRDefault="00CB3911" w:rsidP="00A55D76">
      <w:pPr>
        <w:widowControl w:val="0"/>
        <w:ind w:firstLine="709"/>
        <w:rPr>
          <w:szCs w:val="28"/>
        </w:rPr>
      </w:pPr>
      <w:r>
        <w:rPr>
          <w:szCs w:val="28"/>
        </w:rPr>
        <w:t>расходы на реализацию мероприятия «Реконструкция и ремонт подпорных стен на территори</w:t>
      </w:r>
      <w:r w:rsidR="002E49E1">
        <w:rPr>
          <w:szCs w:val="28"/>
        </w:rPr>
        <w:t>и города Ставрополя»</w:t>
      </w:r>
      <w:r>
        <w:rPr>
          <w:szCs w:val="28"/>
        </w:rPr>
        <w:t xml:space="preserve"> увеличены на </w:t>
      </w:r>
      <w:r w:rsidR="002E49E1">
        <w:rPr>
          <w:szCs w:val="28"/>
        </w:rPr>
        <w:t>9 097,42 </w:t>
      </w:r>
      <w:r w:rsidRPr="000B4AF3">
        <w:rPr>
          <w:szCs w:val="28"/>
        </w:rPr>
        <w:t>тыс. рублей за счет средств бюджета города Ставрополя</w:t>
      </w:r>
      <w:r w:rsidR="00F07537" w:rsidRPr="000B4AF3">
        <w:rPr>
          <w:szCs w:val="28"/>
        </w:rPr>
        <w:t>;</w:t>
      </w:r>
    </w:p>
    <w:p w:rsidR="00A458B9" w:rsidRDefault="00A458B9" w:rsidP="00A55D76">
      <w:pPr>
        <w:widowControl w:val="0"/>
        <w:ind w:firstLine="709"/>
        <w:rPr>
          <w:szCs w:val="28"/>
        </w:rPr>
      </w:pPr>
      <w:r>
        <w:rPr>
          <w:szCs w:val="28"/>
        </w:rPr>
        <w:t>расходы на реализацию мероприятия « Благоустройство территории в районе домов по улице Ленина № 100 и проезду Ленинградскому № 24 в г. Ставрополь Ставропольского края» уменьшены:</w:t>
      </w:r>
    </w:p>
    <w:p w:rsidR="00A458B9" w:rsidRDefault="00A458B9" w:rsidP="00A55D76">
      <w:pPr>
        <w:widowControl w:val="0"/>
        <w:ind w:firstLine="709"/>
        <w:rPr>
          <w:szCs w:val="28"/>
        </w:rPr>
      </w:pPr>
      <w:r>
        <w:rPr>
          <w:szCs w:val="28"/>
        </w:rPr>
        <w:t xml:space="preserve">- на </w:t>
      </w:r>
      <w:r w:rsidR="00551378">
        <w:rPr>
          <w:szCs w:val="28"/>
        </w:rPr>
        <w:t>102,86 тыс. рублей за счет средств бюджета Ставропольского края;</w:t>
      </w:r>
    </w:p>
    <w:p w:rsidR="00551378" w:rsidRDefault="00551378" w:rsidP="00A55D76">
      <w:pPr>
        <w:widowControl w:val="0"/>
        <w:ind w:firstLine="709"/>
        <w:rPr>
          <w:szCs w:val="28"/>
        </w:rPr>
      </w:pPr>
      <w:r>
        <w:rPr>
          <w:szCs w:val="28"/>
        </w:rPr>
        <w:t>- на 77,09 тыс. рублей за счет средств бюджета города Ставрополя;</w:t>
      </w:r>
    </w:p>
    <w:p w:rsidR="00F07537" w:rsidRDefault="00F07537" w:rsidP="00A55D76">
      <w:pPr>
        <w:widowControl w:val="0"/>
        <w:ind w:firstLine="709"/>
        <w:rPr>
          <w:szCs w:val="28"/>
        </w:rPr>
      </w:pPr>
      <w:r w:rsidRPr="000B4AF3">
        <w:rPr>
          <w:szCs w:val="28"/>
        </w:rPr>
        <w:t>расходы на реализацию мероприятия «</w:t>
      </w:r>
      <w:r w:rsidR="000B4AF3" w:rsidRPr="000B4AF3">
        <w:rPr>
          <w:szCs w:val="28"/>
        </w:rPr>
        <w:t>Благоустройство территории в районе домов  по проезду Энгельса, 27 - 28, 23 - 24 в г. Ставрополь Ставропольского края</w:t>
      </w:r>
      <w:r w:rsidRPr="000B4AF3">
        <w:rPr>
          <w:szCs w:val="28"/>
        </w:rPr>
        <w:t xml:space="preserve">» </w:t>
      </w:r>
      <w:r w:rsidR="000B4D77">
        <w:rPr>
          <w:szCs w:val="28"/>
        </w:rPr>
        <w:t>увеличены</w:t>
      </w:r>
      <w:r w:rsidR="000B4AF3">
        <w:rPr>
          <w:szCs w:val="28"/>
        </w:rPr>
        <w:t>:</w:t>
      </w:r>
    </w:p>
    <w:p w:rsidR="000B4AF3" w:rsidRDefault="000B4AF3" w:rsidP="00A55D76">
      <w:pPr>
        <w:widowControl w:val="0"/>
        <w:ind w:firstLine="709"/>
        <w:rPr>
          <w:szCs w:val="28"/>
        </w:rPr>
      </w:pPr>
      <w:r>
        <w:rPr>
          <w:szCs w:val="28"/>
        </w:rPr>
        <w:t>- на 102,86 тыс. рублей за счет средств бюджета Ставропольского края;</w:t>
      </w:r>
    </w:p>
    <w:p w:rsidR="000B4AF3" w:rsidRDefault="000B4AF3" w:rsidP="00A55D76">
      <w:pPr>
        <w:widowControl w:val="0"/>
        <w:ind w:firstLine="709"/>
        <w:rPr>
          <w:szCs w:val="28"/>
        </w:rPr>
      </w:pPr>
      <w:r>
        <w:rPr>
          <w:szCs w:val="28"/>
        </w:rPr>
        <w:t>- на 77,09 тыс. рублей за счет средств бюджета города Ставрополя;</w:t>
      </w:r>
    </w:p>
    <w:p w:rsidR="000B4AF3" w:rsidRDefault="000B4AF3" w:rsidP="00A55D76">
      <w:pPr>
        <w:widowControl w:val="0"/>
        <w:ind w:firstLine="709"/>
        <w:rPr>
          <w:szCs w:val="28"/>
        </w:rPr>
      </w:pPr>
      <w:r w:rsidRPr="000B4AF3">
        <w:rPr>
          <w:szCs w:val="28"/>
        </w:rPr>
        <w:t>расходы на реализацию мероприятия «Благоустройство сквера в районе дома 41/1 по ул. Доваторцев в г. Ставрополь Ставропольского края»</w:t>
      </w:r>
      <w:r>
        <w:rPr>
          <w:szCs w:val="28"/>
        </w:rPr>
        <w:t xml:space="preserve"> в 2023 году уменьшены:</w:t>
      </w:r>
    </w:p>
    <w:p w:rsidR="000B4AF3" w:rsidRDefault="000B4AF3" w:rsidP="00A55D76">
      <w:pPr>
        <w:widowControl w:val="0"/>
        <w:ind w:firstLine="709"/>
        <w:rPr>
          <w:szCs w:val="28"/>
        </w:rPr>
      </w:pPr>
      <w:r>
        <w:rPr>
          <w:szCs w:val="28"/>
        </w:rPr>
        <w:t>- на 34,32 тыс. рублей за счет средств бюджета Ставропольского края;</w:t>
      </w:r>
    </w:p>
    <w:p w:rsidR="000B4AF3" w:rsidRDefault="000B4AF3" w:rsidP="00A55D76">
      <w:pPr>
        <w:widowControl w:val="0"/>
        <w:ind w:firstLine="709"/>
        <w:rPr>
          <w:szCs w:val="28"/>
        </w:rPr>
      </w:pPr>
      <w:r>
        <w:rPr>
          <w:szCs w:val="28"/>
        </w:rPr>
        <w:t>- на 25,30 тыс. рублей за счет средств бюджета города Ставрополя;</w:t>
      </w:r>
    </w:p>
    <w:p w:rsidR="000B4AF3" w:rsidRPr="00D62885" w:rsidRDefault="00990685" w:rsidP="00A55D76">
      <w:pPr>
        <w:widowControl w:val="0"/>
        <w:ind w:firstLine="709"/>
        <w:rPr>
          <w:szCs w:val="28"/>
        </w:rPr>
      </w:pPr>
      <w:r w:rsidRPr="00D62885">
        <w:rPr>
          <w:szCs w:val="28"/>
        </w:rPr>
        <w:t xml:space="preserve">расходы на </w:t>
      </w:r>
      <w:r w:rsidR="007511A3" w:rsidRPr="00D62885">
        <w:rPr>
          <w:szCs w:val="28"/>
        </w:rPr>
        <w:t>реализацию мероприятия</w:t>
      </w:r>
      <w:r w:rsidRPr="00D62885">
        <w:rPr>
          <w:szCs w:val="28"/>
        </w:rPr>
        <w:t xml:space="preserve"> «</w:t>
      </w:r>
      <w:r w:rsidR="00D62885" w:rsidRPr="00D62885">
        <w:rPr>
          <w:szCs w:val="28"/>
        </w:rPr>
        <w:t>Устройство интерактивной доски Почетных граждан города Ставрополя  и ремонт Аллеи Почетных граждан города Ставрополя (в том числе проектно-изыскательские работы)</w:t>
      </w:r>
      <w:r w:rsidRPr="00D62885">
        <w:rPr>
          <w:szCs w:val="28"/>
        </w:rPr>
        <w:t>»</w:t>
      </w:r>
      <w:r w:rsidR="007511A3" w:rsidRPr="00D62885">
        <w:rPr>
          <w:szCs w:val="28"/>
        </w:rPr>
        <w:t xml:space="preserve"> </w:t>
      </w:r>
      <w:r w:rsidR="000B1397">
        <w:rPr>
          <w:szCs w:val="28"/>
        </w:rPr>
        <w:t>уменьшены</w:t>
      </w:r>
      <w:r w:rsidR="007511A3" w:rsidRPr="00D62885">
        <w:rPr>
          <w:szCs w:val="28"/>
        </w:rPr>
        <w:t xml:space="preserve"> на </w:t>
      </w:r>
      <w:r w:rsidR="000B1397">
        <w:rPr>
          <w:szCs w:val="28"/>
        </w:rPr>
        <w:t>188,32</w:t>
      </w:r>
      <w:r w:rsidR="007511A3" w:rsidRPr="00D62885">
        <w:rPr>
          <w:szCs w:val="28"/>
        </w:rPr>
        <w:t xml:space="preserve"> тыс. рублей за счет средств бюджета города Ставрополя;</w:t>
      </w:r>
    </w:p>
    <w:p w:rsidR="000F443B" w:rsidRDefault="000F443B" w:rsidP="00A55D76">
      <w:pPr>
        <w:widowControl w:val="0"/>
        <w:ind w:firstLine="709"/>
        <w:rPr>
          <w:szCs w:val="28"/>
        </w:rPr>
      </w:pPr>
      <w:r w:rsidRPr="000F443B">
        <w:rPr>
          <w:szCs w:val="28"/>
        </w:rPr>
        <w:t>расходы на реализацию мероприятия «</w:t>
      </w:r>
      <w:r w:rsidR="000B1397">
        <w:rPr>
          <w:szCs w:val="28"/>
        </w:rPr>
        <w:t>Работы по благоустройству территории на пересечении улицы Ленина и улицы Маяковского города Ставрополя»</w:t>
      </w:r>
      <w:r>
        <w:rPr>
          <w:szCs w:val="28"/>
        </w:rPr>
        <w:t xml:space="preserve"> увеличены:</w:t>
      </w:r>
    </w:p>
    <w:p w:rsidR="000F443B" w:rsidRDefault="000F443B" w:rsidP="00A55D76">
      <w:pPr>
        <w:widowControl w:val="0"/>
        <w:ind w:firstLine="709"/>
        <w:rPr>
          <w:szCs w:val="28"/>
        </w:rPr>
      </w:pPr>
      <w:r>
        <w:rPr>
          <w:szCs w:val="28"/>
        </w:rPr>
        <w:t xml:space="preserve">- на </w:t>
      </w:r>
      <w:r w:rsidR="000B1397">
        <w:rPr>
          <w:szCs w:val="28"/>
        </w:rPr>
        <w:t>37 419,97</w:t>
      </w:r>
      <w:r>
        <w:rPr>
          <w:szCs w:val="28"/>
        </w:rPr>
        <w:t xml:space="preserve"> тыс. рублей за счет средств </w:t>
      </w:r>
      <w:r w:rsidR="00D62885">
        <w:rPr>
          <w:szCs w:val="28"/>
        </w:rPr>
        <w:t>бюджета Ставропольского края</w:t>
      </w:r>
      <w:r>
        <w:rPr>
          <w:szCs w:val="28"/>
        </w:rPr>
        <w:t>;</w:t>
      </w:r>
    </w:p>
    <w:p w:rsidR="00D62885" w:rsidRDefault="000F443B" w:rsidP="00A55D76">
      <w:pPr>
        <w:widowControl w:val="0"/>
        <w:ind w:firstLine="709"/>
        <w:rPr>
          <w:szCs w:val="28"/>
        </w:rPr>
      </w:pPr>
      <w:r>
        <w:rPr>
          <w:szCs w:val="28"/>
        </w:rPr>
        <w:t xml:space="preserve">- на </w:t>
      </w:r>
      <w:r w:rsidR="000B1397">
        <w:rPr>
          <w:szCs w:val="28"/>
        </w:rPr>
        <w:t>1 969,47</w:t>
      </w:r>
      <w:r>
        <w:rPr>
          <w:szCs w:val="28"/>
        </w:rPr>
        <w:t xml:space="preserve"> тыс. рублей за счет средств бюджета города Ставрополя.</w:t>
      </w:r>
    </w:p>
    <w:p w:rsidR="00A55D76" w:rsidRDefault="003B6BAE" w:rsidP="00A55D76">
      <w:pPr>
        <w:widowControl w:val="0"/>
        <w:ind w:firstLine="709"/>
        <w:rPr>
          <w:szCs w:val="28"/>
        </w:rPr>
      </w:pPr>
      <w:r w:rsidRPr="007511A3">
        <w:rPr>
          <w:szCs w:val="28"/>
        </w:rPr>
        <w:t xml:space="preserve">Таким образом, объем </w:t>
      </w:r>
      <w:r w:rsidR="00670387" w:rsidRPr="007511A3">
        <w:rPr>
          <w:szCs w:val="28"/>
        </w:rPr>
        <w:t>бюджетных ассигнований</w:t>
      </w:r>
      <w:r w:rsidRPr="007511A3">
        <w:rPr>
          <w:szCs w:val="28"/>
        </w:rPr>
        <w:t xml:space="preserve"> Программы</w:t>
      </w:r>
      <w:r w:rsidRPr="00805CB0">
        <w:rPr>
          <w:szCs w:val="28"/>
        </w:rPr>
        <w:t xml:space="preserve"> составляет </w:t>
      </w:r>
      <w:r w:rsidR="00A55D76">
        <w:rPr>
          <w:szCs w:val="28"/>
        </w:rPr>
        <w:t>7 510 024,50 тыс. рублей, в том числе по годам:</w:t>
      </w:r>
    </w:p>
    <w:p w:rsidR="00A55D76" w:rsidRDefault="00A55D76" w:rsidP="00A55D76">
      <w:pPr>
        <w:widowControl w:val="0"/>
        <w:ind w:firstLine="709"/>
        <w:rPr>
          <w:szCs w:val="28"/>
        </w:rPr>
      </w:pPr>
      <w:r>
        <w:rPr>
          <w:szCs w:val="28"/>
        </w:rPr>
        <w:t>2023 год – 2 801 875,44 тыс. рублей;</w:t>
      </w:r>
    </w:p>
    <w:p w:rsidR="00A55D76" w:rsidRDefault="00A55D76" w:rsidP="00A55D76">
      <w:pPr>
        <w:widowControl w:val="0"/>
        <w:ind w:firstLine="709"/>
        <w:rPr>
          <w:szCs w:val="28"/>
        </w:rPr>
      </w:pPr>
      <w:r>
        <w:rPr>
          <w:szCs w:val="28"/>
        </w:rPr>
        <w:t>2024 год – 941 509,65 тыс. рублей;</w:t>
      </w:r>
    </w:p>
    <w:p w:rsidR="00A55D76" w:rsidRDefault="00A55D76" w:rsidP="00A55D76">
      <w:pPr>
        <w:widowControl w:val="0"/>
        <w:ind w:firstLine="709"/>
        <w:rPr>
          <w:szCs w:val="28"/>
        </w:rPr>
      </w:pPr>
      <w:r>
        <w:rPr>
          <w:szCs w:val="28"/>
        </w:rPr>
        <w:t>2025 год – 942 434,85 тыс. рублей;</w:t>
      </w:r>
    </w:p>
    <w:p w:rsidR="00A55D76" w:rsidRDefault="00A55D76" w:rsidP="00A55D76">
      <w:pPr>
        <w:widowControl w:val="0"/>
        <w:ind w:firstLine="709"/>
        <w:rPr>
          <w:szCs w:val="28"/>
        </w:rPr>
      </w:pPr>
      <w:r>
        <w:rPr>
          <w:szCs w:val="28"/>
        </w:rPr>
        <w:t>2026 год – 941 401,52 тыс. рублей;</w:t>
      </w:r>
    </w:p>
    <w:p w:rsidR="00A55D76" w:rsidRDefault="00A55D76" w:rsidP="00A55D76">
      <w:pPr>
        <w:widowControl w:val="0"/>
        <w:ind w:firstLine="709"/>
        <w:rPr>
          <w:szCs w:val="28"/>
        </w:rPr>
      </w:pPr>
      <w:r>
        <w:rPr>
          <w:szCs w:val="28"/>
        </w:rPr>
        <w:lastRenderedPageBreak/>
        <w:t>2027 год – 941 401,52 тыс. рублей;</w:t>
      </w:r>
    </w:p>
    <w:p w:rsidR="00A55D76" w:rsidRDefault="00A55D76" w:rsidP="00A55D76">
      <w:pPr>
        <w:widowControl w:val="0"/>
        <w:ind w:firstLine="709"/>
        <w:rPr>
          <w:szCs w:val="28"/>
        </w:rPr>
      </w:pPr>
      <w:r>
        <w:rPr>
          <w:szCs w:val="28"/>
        </w:rPr>
        <w:t>2028 год – 941 401,52 тыс. рублей;</w:t>
      </w:r>
    </w:p>
    <w:p w:rsidR="00A55D76" w:rsidRDefault="00A55D76" w:rsidP="00A55D76">
      <w:pPr>
        <w:widowControl w:val="0"/>
        <w:ind w:firstLine="709"/>
        <w:rPr>
          <w:szCs w:val="28"/>
        </w:rPr>
      </w:pPr>
      <w:r>
        <w:rPr>
          <w:szCs w:val="28"/>
        </w:rPr>
        <w:t>из них за счет средств:</w:t>
      </w:r>
    </w:p>
    <w:p w:rsidR="00A55D76" w:rsidRDefault="00A55D76" w:rsidP="00A55D76">
      <w:pPr>
        <w:widowControl w:val="0"/>
        <w:ind w:firstLine="709"/>
        <w:rPr>
          <w:szCs w:val="28"/>
        </w:rPr>
      </w:pPr>
      <w:r>
        <w:rPr>
          <w:szCs w:val="28"/>
        </w:rPr>
        <w:t>бюджета города Ставрополя в сумме 5 878 795,25 тыс. рублей, в том числе по годам:</w:t>
      </w:r>
    </w:p>
    <w:p w:rsidR="00A55D76" w:rsidRDefault="00A55D76" w:rsidP="00A55D76">
      <w:pPr>
        <w:widowControl w:val="0"/>
        <w:ind w:firstLine="709"/>
        <w:rPr>
          <w:szCs w:val="28"/>
        </w:rPr>
      </w:pPr>
      <w:r>
        <w:rPr>
          <w:szCs w:val="28"/>
        </w:rPr>
        <w:t>2023 год – 1 429 614,54 тыс. рублей;</w:t>
      </w:r>
    </w:p>
    <w:p w:rsidR="00A55D76" w:rsidRDefault="00A55D76" w:rsidP="00A55D76">
      <w:pPr>
        <w:widowControl w:val="0"/>
        <w:ind w:firstLine="709"/>
        <w:rPr>
          <w:szCs w:val="28"/>
        </w:rPr>
      </w:pPr>
      <w:r>
        <w:rPr>
          <w:szCs w:val="28"/>
        </w:rPr>
        <w:t>2024 год – 889 715,98 тыс. рублей;</w:t>
      </w:r>
    </w:p>
    <w:p w:rsidR="00A55D76" w:rsidRDefault="00A55D76" w:rsidP="00A55D76">
      <w:pPr>
        <w:widowControl w:val="0"/>
        <w:ind w:firstLine="709"/>
        <w:rPr>
          <w:szCs w:val="28"/>
        </w:rPr>
      </w:pPr>
      <w:r>
        <w:rPr>
          <w:szCs w:val="28"/>
        </w:rPr>
        <w:t>2025 год – 890 641,18 тыс. рублей;</w:t>
      </w:r>
    </w:p>
    <w:p w:rsidR="00A55D76" w:rsidRDefault="00A55D76" w:rsidP="00A55D76">
      <w:pPr>
        <w:widowControl w:val="0"/>
        <w:ind w:firstLine="709"/>
        <w:rPr>
          <w:szCs w:val="28"/>
        </w:rPr>
      </w:pPr>
      <w:r>
        <w:rPr>
          <w:szCs w:val="28"/>
        </w:rPr>
        <w:t>2026 год – 889 607,85 тыс. рублей;</w:t>
      </w:r>
    </w:p>
    <w:p w:rsidR="00A55D76" w:rsidRDefault="00A55D76" w:rsidP="00A55D76">
      <w:pPr>
        <w:widowControl w:val="0"/>
        <w:ind w:firstLine="709"/>
        <w:rPr>
          <w:szCs w:val="28"/>
        </w:rPr>
      </w:pPr>
      <w:r>
        <w:rPr>
          <w:szCs w:val="28"/>
        </w:rPr>
        <w:t>2027 год – 889 607,85 тыс. рублей;</w:t>
      </w:r>
    </w:p>
    <w:p w:rsidR="00A55D76" w:rsidRDefault="00A55D76" w:rsidP="00A55D76">
      <w:pPr>
        <w:widowControl w:val="0"/>
        <w:ind w:firstLine="709"/>
        <w:rPr>
          <w:szCs w:val="28"/>
        </w:rPr>
      </w:pPr>
      <w:r>
        <w:rPr>
          <w:szCs w:val="28"/>
        </w:rPr>
        <w:t xml:space="preserve">2028 год – 889 607,85 тыс. рублей; </w:t>
      </w:r>
    </w:p>
    <w:p w:rsidR="00A55D76" w:rsidRDefault="00A55D76" w:rsidP="00A55D76">
      <w:pPr>
        <w:widowControl w:val="0"/>
        <w:ind w:firstLine="709"/>
        <w:rPr>
          <w:szCs w:val="28"/>
        </w:rPr>
      </w:pPr>
      <w:r>
        <w:rPr>
          <w:szCs w:val="28"/>
        </w:rPr>
        <w:t xml:space="preserve">бюджета Ставропольского края в сумме 1 263 765,66 тыс. рублей, в том числе по годам: </w:t>
      </w:r>
    </w:p>
    <w:p w:rsidR="00A55D76" w:rsidRDefault="00A55D76" w:rsidP="00A55D76">
      <w:pPr>
        <w:widowControl w:val="0"/>
        <w:ind w:firstLine="709"/>
        <w:rPr>
          <w:szCs w:val="28"/>
        </w:rPr>
      </w:pPr>
      <w:r>
        <w:rPr>
          <w:szCs w:val="28"/>
        </w:rPr>
        <w:t>2023 год – 1 254 797,31 тыс. рублей;</w:t>
      </w:r>
    </w:p>
    <w:p w:rsidR="00A55D76" w:rsidRDefault="00A55D76" w:rsidP="00A55D76">
      <w:pPr>
        <w:widowControl w:val="0"/>
        <w:ind w:firstLine="709"/>
        <w:rPr>
          <w:szCs w:val="28"/>
        </w:rPr>
      </w:pPr>
      <w:r>
        <w:rPr>
          <w:szCs w:val="28"/>
        </w:rPr>
        <w:t>2024 год – 1 793,67 тыс. рублей;</w:t>
      </w:r>
    </w:p>
    <w:p w:rsidR="00A55D76" w:rsidRDefault="00A55D76" w:rsidP="00A55D76">
      <w:pPr>
        <w:widowControl w:val="0"/>
        <w:ind w:firstLine="709"/>
        <w:rPr>
          <w:szCs w:val="28"/>
        </w:rPr>
      </w:pPr>
      <w:r>
        <w:rPr>
          <w:szCs w:val="28"/>
        </w:rPr>
        <w:t>2025 год – 1 793,67 тыс. рублей;</w:t>
      </w:r>
    </w:p>
    <w:p w:rsidR="00A55D76" w:rsidRDefault="00A55D76" w:rsidP="00A55D76">
      <w:pPr>
        <w:widowControl w:val="0"/>
        <w:ind w:firstLine="709"/>
        <w:rPr>
          <w:szCs w:val="28"/>
        </w:rPr>
      </w:pPr>
      <w:r>
        <w:rPr>
          <w:szCs w:val="28"/>
        </w:rPr>
        <w:t>2026 год – 1 793,67 тыс. рублей;</w:t>
      </w:r>
    </w:p>
    <w:p w:rsidR="00A55D76" w:rsidRDefault="00A55D76" w:rsidP="00A55D76">
      <w:pPr>
        <w:widowControl w:val="0"/>
        <w:ind w:firstLine="709"/>
        <w:rPr>
          <w:szCs w:val="28"/>
        </w:rPr>
      </w:pPr>
      <w:r>
        <w:rPr>
          <w:szCs w:val="28"/>
        </w:rPr>
        <w:t>2027 год – 1 793,67 тыс. рублей;</w:t>
      </w:r>
    </w:p>
    <w:p w:rsidR="00A55D76" w:rsidRDefault="00A55D76" w:rsidP="00A55D76">
      <w:pPr>
        <w:widowControl w:val="0"/>
        <w:ind w:firstLine="709"/>
        <w:rPr>
          <w:szCs w:val="28"/>
        </w:rPr>
      </w:pPr>
      <w:r>
        <w:rPr>
          <w:szCs w:val="28"/>
        </w:rPr>
        <w:t>2028 год – 1 793,67 тыс. рублей;</w:t>
      </w:r>
    </w:p>
    <w:p w:rsidR="00A55D76" w:rsidRDefault="00A55D76" w:rsidP="00A55D76">
      <w:pPr>
        <w:widowControl w:val="0"/>
        <w:ind w:firstLine="709"/>
        <w:rPr>
          <w:szCs w:val="28"/>
        </w:rPr>
      </w:pPr>
      <w:r>
        <w:rPr>
          <w:szCs w:val="28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362 399,60 тыс. рублей, в том числе по годам:</w:t>
      </w:r>
    </w:p>
    <w:p w:rsidR="00A55D76" w:rsidRDefault="00A55D76" w:rsidP="00A55D76">
      <w:pPr>
        <w:widowControl w:val="0"/>
        <w:ind w:firstLine="709"/>
        <w:rPr>
          <w:szCs w:val="28"/>
        </w:rPr>
      </w:pPr>
      <w:r>
        <w:rPr>
          <w:szCs w:val="28"/>
        </w:rPr>
        <w:t>2023 год – 112 399,60 тыс. рублей;</w:t>
      </w:r>
    </w:p>
    <w:p w:rsidR="00A55D76" w:rsidRDefault="00A55D76" w:rsidP="00A55D76">
      <w:pPr>
        <w:widowControl w:val="0"/>
        <w:ind w:firstLine="709"/>
        <w:rPr>
          <w:szCs w:val="28"/>
        </w:rPr>
      </w:pPr>
      <w:r>
        <w:rPr>
          <w:szCs w:val="28"/>
        </w:rPr>
        <w:t>2024 год – 50 000,00 тыс. рублей;</w:t>
      </w:r>
    </w:p>
    <w:p w:rsidR="00A55D76" w:rsidRDefault="00A55D76" w:rsidP="00A55D76">
      <w:pPr>
        <w:widowControl w:val="0"/>
        <w:ind w:firstLine="709"/>
        <w:rPr>
          <w:szCs w:val="28"/>
        </w:rPr>
      </w:pPr>
      <w:r>
        <w:rPr>
          <w:szCs w:val="28"/>
        </w:rPr>
        <w:t>2025 год – 50 000,00 тыс. рублей;</w:t>
      </w:r>
    </w:p>
    <w:p w:rsidR="00A55D76" w:rsidRDefault="00A55D76" w:rsidP="00A55D76">
      <w:pPr>
        <w:widowControl w:val="0"/>
        <w:ind w:firstLine="709"/>
        <w:rPr>
          <w:szCs w:val="28"/>
        </w:rPr>
      </w:pPr>
      <w:r>
        <w:rPr>
          <w:szCs w:val="28"/>
        </w:rPr>
        <w:t>2026 год – 50 000,00 тыс. рублей;</w:t>
      </w:r>
    </w:p>
    <w:p w:rsidR="00A55D76" w:rsidRDefault="00A55D76" w:rsidP="00A55D76">
      <w:pPr>
        <w:widowControl w:val="0"/>
        <w:ind w:firstLine="709"/>
        <w:rPr>
          <w:szCs w:val="28"/>
        </w:rPr>
      </w:pPr>
      <w:r>
        <w:rPr>
          <w:szCs w:val="28"/>
        </w:rPr>
        <w:t>2027 год – 50 000,00 тыс. рублей;</w:t>
      </w:r>
    </w:p>
    <w:p w:rsidR="00A55D76" w:rsidRDefault="00A55D76" w:rsidP="00A55D76">
      <w:pPr>
        <w:widowControl w:val="0"/>
        <w:ind w:firstLine="709"/>
        <w:rPr>
          <w:szCs w:val="28"/>
        </w:rPr>
      </w:pPr>
      <w:r>
        <w:rPr>
          <w:szCs w:val="28"/>
        </w:rPr>
        <w:t>2028 год – 50 000,00 тыс. рублей;</w:t>
      </w:r>
    </w:p>
    <w:p w:rsidR="00A55D76" w:rsidRDefault="00A55D76" w:rsidP="00A55D76">
      <w:pPr>
        <w:widowControl w:val="0"/>
        <w:ind w:firstLine="709"/>
        <w:rPr>
          <w:szCs w:val="28"/>
        </w:rPr>
      </w:pPr>
      <w:r>
        <w:rPr>
          <w:szCs w:val="28"/>
        </w:rPr>
        <w:t>физических лиц в 2023 году в сумме 1 165,00 тыс. рублей;</w:t>
      </w:r>
    </w:p>
    <w:p w:rsidR="003B6BAE" w:rsidRDefault="00A55D76" w:rsidP="00A55D76">
      <w:pPr>
        <w:widowControl w:val="0"/>
        <w:ind w:firstLine="709"/>
        <w:rPr>
          <w:szCs w:val="28"/>
        </w:rPr>
      </w:pPr>
      <w:r>
        <w:rPr>
          <w:szCs w:val="28"/>
        </w:rPr>
        <w:t>организаций в 2023 году в сумме 3 898,99 тыс. рублей</w:t>
      </w:r>
      <w:r w:rsidR="003B6BAE" w:rsidRPr="00805CB0">
        <w:rPr>
          <w:szCs w:val="28"/>
        </w:rPr>
        <w:t>.</w:t>
      </w:r>
    </w:p>
    <w:p w:rsidR="00DC779A" w:rsidRDefault="00DC779A" w:rsidP="00A55D76">
      <w:pPr>
        <w:widowControl w:val="0"/>
        <w:ind w:firstLine="708"/>
        <w:rPr>
          <w:szCs w:val="28"/>
        </w:rPr>
      </w:pPr>
    </w:p>
    <w:p w:rsidR="00734580" w:rsidRDefault="00734580" w:rsidP="00A55D76">
      <w:pPr>
        <w:widowControl w:val="0"/>
        <w:ind w:firstLine="708"/>
        <w:rPr>
          <w:szCs w:val="28"/>
        </w:rPr>
      </w:pPr>
    </w:p>
    <w:p w:rsidR="00DC779A" w:rsidRDefault="00DC779A" w:rsidP="00A55D76">
      <w:pPr>
        <w:widowControl w:val="0"/>
        <w:ind w:firstLine="708"/>
        <w:rPr>
          <w:szCs w:val="28"/>
        </w:rPr>
      </w:pPr>
    </w:p>
    <w:p w:rsidR="00A70DB6" w:rsidRPr="00523B56" w:rsidRDefault="00A55D76" w:rsidP="00A55D76">
      <w:pPr>
        <w:pStyle w:val="a3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З</w:t>
      </w:r>
      <w:r w:rsidR="00A70DB6" w:rsidRPr="00523B56">
        <w:rPr>
          <w:szCs w:val="28"/>
        </w:rPr>
        <w:t>аместител</w:t>
      </w:r>
      <w:r>
        <w:rPr>
          <w:szCs w:val="28"/>
        </w:rPr>
        <w:t>ь</w:t>
      </w:r>
      <w:r w:rsidR="00A70DB6" w:rsidRPr="00523B56">
        <w:rPr>
          <w:szCs w:val="28"/>
        </w:rPr>
        <w:t xml:space="preserve"> главы администрации</w:t>
      </w:r>
    </w:p>
    <w:p w:rsidR="00A70DB6" w:rsidRPr="00523B56" w:rsidRDefault="00A70DB6" w:rsidP="00A55D76">
      <w:pPr>
        <w:pStyle w:val="a3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города Ставрополя, руководител</w:t>
      </w:r>
      <w:r w:rsidR="00A55D76">
        <w:rPr>
          <w:szCs w:val="28"/>
        </w:rPr>
        <w:t>ь</w:t>
      </w:r>
    </w:p>
    <w:p w:rsidR="00A70DB6" w:rsidRPr="00523B56" w:rsidRDefault="00A70DB6" w:rsidP="00A55D76">
      <w:pPr>
        <w:pStyle w:val="a3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комитета городского хозяйства</w:t>
      </w:r>
    </w:p>
    <w:p w:rsidR="00A70DB6" w:rsidRPr="00A55D76" w:rsidRDefault="00A70DB6" w:rsidP="00A55D76">
      <w:pPr>
        <w:pStyle w:val="a3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администрации города Ставрополя</w:t>
      </w:r>
      <w:r w:rsidRPr="00523B56">
        <w:rPr>
          <w:szCs w:val="28"/>
        </w:rPr>
        <w:tab/>
      </w:r>
      <w:r w:rsidRPr="00523B56">
        <w:rPr>
          <w:szCs w:val="28"/>
        </w:rPr>
        <w:tab/>
      </w:r>
      <w:r w:rsidR="008200E3">
        <w:rPr>
          <w:szCs w:val="28"/>
        </w:rPr>
        <w:t xml:space="preserve">                   </w:t>
      </w:r>
      <w:r w:rsidR="007B1C89">
        <w:rPr>
          <w:szCs w:val="28"/>
        </w:rPr>
        <w:t xml:space="preserve">                 В.И. Кишкинев</w:t>
      </w:r>
    </w:p>
    <w:p w:rsidR="00DC779A" w:rsidRDefault="00DC779A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DC779A" w:rsidRDefault="00DC779A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734580" w:rsidRDefault="00734580" w:rsidP="00A55D76">
      <w:pPr>
        <w:pStyle w:val="a3"/>
        <w:widowControl w:val="0"/>
        <w:spacing w:line="240" w:lineRule="exact"/>
        <w:jc w:val="both"/>
        <w:rPr>
          <w:sz w:val="20"/>
        </w:rPr>
      </w:pPr>
      <w:bookmarkStart w:id="0" w:name="_GoBack"/>
      <w:bookmarkEnd w:id="0"/>
    </w:p>
    <w:p w:rsidR="00734580" w:rsidRDefault="00734580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734580" w:rsidRDefault="00734580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734580" w:rsidRDefault="00734580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734580" w:rsidRDefault="00734580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D62885" w:rsidRDefault="00D62885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D62885" w:rsidRDefault="00D62885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DC779A" w:rsidRDefault="00DC779A" w:rsidP="00A55D76">
      <w:pPr>
        <w:pStyle w:val="a3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М.В. Труфанова</w:t>
      </w:r>
    </w:p>
    <w:p w:rsidR="00DC779A" w:rsidRDefault="00DC779A" w:rsidP="00A55D76">
      <w:pPr>
        <w:pStyle w:val="a3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А.О. Кутько, 24-27-61</w:t>
      </w:r>
    </w:p>
    <w:sectPr w:rsidR="00DC779A" w:rsidSect="00006E19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70" w:rsidRDefault="00CB2170" w:rsidP="00DC779A">
      <w:r>
        <w:separator/>
      </w:r>
    </w:p>
  </w:endnote>
  <w:endnote w:type="continuationSeparator" w:id="1">
    <w:p w:rsidR="00CB2170" w:rsidRDefault="00CB2170" w:rsidP="00DC7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70" w:rsidRDefault="00CB2170" w:rsidP="00DC779A">
      <w:r>
        <w:separator/>
      </w:r>
    </w:p>
  </w:footnote>
  <w:footnote w:type="continuationSeparator" w:id="1">
    <w:p w:rsidR="00CB2170" w:rsidRDefault="00CB2170" w:rsidP="00DC7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9348216"/>
      <w:docPartObj>
        <w:docPartGallery w:val="Page Numbers (Top of Page)"/>
        <w:docPartUnique/>
      </w:docPartObj>
    </w:sdtPr>
    <w:sdtContent>
      <w:p w:rsidR="00990685" w:rsidRDefault="00940054">
        <w:pPr>
          <w:pStyle w:val="a5"/>
          <w:jc w:val="center"/>
        </w:pPr>
        <w:fldSimple w:instr="PAGE   \* MERGEFORMAT">
          <w:r w:rsidR="00A55D76">
            <w:rPr>
              <w:noProof/>
            </w:rPr>
            <w:t>5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40259"/>
    <w:rsid w:val="00003901"/>
    <w:rsid w:val="0000420C"/>
    <w:rsid w:val="00006E19"/>
    <w:rsid w:val="00020202"/>
    <w:rsid w:val="00031375"/>
    <w:rsid w:val="000421E8"/>
    <w:rsid w:val="000520C7"/>
    <w:rsid w:val="000630B3"/>
    <w:rsid w:val="00066F9C"/>
    <w:rsid w:val="00072F53"/>
    <w:rsid w:val="00080093"/>
    <w:rsid w:val="0008074D"/>
    <w:rsid w:val="000A2E4D"/>
    <w:rsid w:val="000B1397"/>
    <w:rsid w:val="000B39C8"/>
    <w:rsid w:val="000B49D6"/>
    <w:rsid w:val="000B4AF3"/>
    <w:rsid w:val="000B4D77"/>
    <w:rsid w:val="000D0F2A"/>
    <w:rsid w:val="000E6726"/>
    <w:rsid w:val="000F2274"/>
    <w:rsid w:val="000F443B"/>
    <w:rsid w:val="0010230C"/>
    <w:rsid w:val="001300D3"/>
    <w:rsid w:val="00132A55"/>
    <w:rsid w:val="00160666"/>
    <w:rsid w:val="00183A7E"/>
    <w:rsid w:val="00200C8D"/>
    <w:rsid w:val="00206119"/>
    <w:rsid w:val="00224B9E"/>
    <w:rsid w:val="002326C5"/>
    <w:rsid w:val="00267A24"/>
    <w:rsid w:val="00272A61"/>
    <w:rsid w:val="00292F06"/>
    <w:rsid w:val="002B2564"/>
    <w:rsid w:val="002E49E1"/>
    <w:rsid w:val="00332877"/>
    <w:rsid w:val="003566C0"/>
    <w:rsid w:val="00362C6A"/>
    <w:rsid w:val="00373CD4"/>
    <w:rsid w:val="00385DDE"/>
    <w:rsid w:val="00386130"/>
    <w:rsid w:val="003B5613"/>
    <w:rsid w:val="003B64CC"/>
    <w:rsid w:val="003B6BAE"/>
    <w:rsid w:val="003D4624"/>
    <w:rsid w:val="003D4809"/>
    <w:rsid w:val="003E7A5E"/>
    <w:rsid w:val="00401644"/>
    <w:rsid w:val="00410FE3"/>
    <w:rsid w:val="00421E50"/>
    <w:rsid w:val="00433D2E"/>
    <w:rsid w:val="0044657B"/>
    <w:rsid w:val="004967C7"/>
    <w:rsid w:val="004972B3"/>
    <w:rsid w:val="004A17A7"/>
    <w:rsid w:val="004B5F3F"/>
    <w:rsid w:val="004C12BA"/>
    <w:rsid w:val="004D1FDE"/>
    <w:rsid w:val="004D3AD7"/>
    <w:rsid w:val="004D7595"/>
    <w:rsid w:val="004F706C"/>
    <w:rsid w:val="0052773C"/>
    <w:rsid w:val="00530753"/>
    <w:rsid w:val="005449F1"/>
    <w:rsid w:val="00546C01"/>
    <w:rsid w:val="00551378"/>
    <w:rsid w:val="00556079"/>
    <w:rsid w:val="00572EF7"/>
    <w:rsid w:val="00573097"/>
    <w:rsid w:val="005B274E"/>
    <w:rsid w:val="005D0651"/>
    <w:rsid w:val="005D6256"/>
    <w:rsid w:val="005F62B2"/>
    <w:rsid w:val="006030D4"/>
    <w:rsid w:val="006137EA"/>
    <w:rsid w:val="006157FB"/>
    <w:rsid w:val="00624982"/>
    <w:rsid w:val="0062652C"/>
    <w:rsid w:val="00632673"/>
    <w:rsid w:val="00650DF2"/>
    <w:rsid w:val="00670387"/>
    <w:rsid w:val="006847E5"/>
    <w:rsid w:val="006A03FE"/>
    <w:rsid w:val="006A22E1"/>
    <w:rsid w:val="006B5D16"/>
    <w:rsid w:val="006E0DF6"/>
    <w:rsid w:val="00717E66"/>
    <w:rsid w:val="00734580"/>
    <w:rsid w:val="007511A3"/>
    <w:rsid w:val="007677ED"/>
    <w:rsid w:val="00780E29"/>
    <w:rsid w:val="00784C8E"/>
    <w:rsid w:val="00791902"/>
    <w:rsid w:val="007A7E4B"/>
    <w:rsid w:val="007B1C89"/>
    <w:rsid w:val="007D4B39"/>
    <w:rsid w:val="007D7DA9"/>
    <w:rsid w:val="007E092F"/>
    <w:rsid w:val="007F3203"/>
    <w:rsid w:val="00816EE6"/>
    <w:rsid w:val="008200E3"/>
    <w:rsid w:val="00827045"/>
    <w:rsid w:val="00843E2F"/>
    <w:rsid w:val="00851A04"/>
    <w:rsid w:val="00857CA9"/>
    <w:rsid w:val="00887403"/>
    <w:rsid w:val="00890DB5"/>
    <w:rsid w:val="0089355F"/>
    <w:rsid w:val="008B30B0"/>
    <w:rsid w:val="008B6260"/>
    <w:rsid w:val="008C1ADC"/>
    <w:rsid w:val="008D3747"/>
    <w:rsid w:val="008D3842"/>
    <w:rsid w:val="008D5CAE"/>
    <w:rsid w:val="008E2561"/>
    <w:rsid w:val="008F7561"/>
    <w:rsid w:val="00914D94"/>
    <w:rsid w:val="009225E1"/>
    <w:rsid w:val="009236F7"/>
    <w:rsid w:val="009241C2"/>
    <w:rsid w:val="00936152"/>
    <w:rsid w:val="009367B3"/>
    <w:rsid w:val="00940054"/>
    <w:rsid w:val="00940E00"/>
    <w:rsid w:val="00983D28"/>
    <w:rsid w:val="00990685"/>
    <w:rsid w:val="009A46BA"/>
    <w:rsid w:val="009A7A7F"/>
    <w:rsid w:val="009C42BB"/>
    <w:rsid w:val="009D0BF2"/>
    <w:rsid w:val="009E543D"/>
    <w:rsid w:val="009F4EF4"/>
    <w:rsid w:val="009F604A"/>
    <w:rsid w:val="00A030F0"/>
    <w:rsid w:val="00A27EBB"/>
    <w:rsid w:val="00A333C4"/>
    <w:rsid w:val="00A35726"/>
    <w:rsid w:val="00A44EAE"/>
    <w:rsid w:val="00A458B9"/>
    <w:rsid w:val="00A54EF8"/>
    <w:rsid w:val="00A54F2A"/>
    <w:rsid w:val="00A554A2"/>
    <w:rsid w:val="00A55D76"/>
    <w:rsid w:val="00A61C0F"/>
    <w:rsid w:val="00A70DB6"/>
    <w:rsid w:val="00AA7680"/>
    <w:rsid w:val="00AB1374"/>
    <w:rsid w:val="00AB4128"/>
    <w:rsid w:val="00AC0303"/>
    <w:rsid w:val="00AE10EE"/>
    <w:rsid w:val="00AE7F28"/>
    <w:rsid w:val="00B137FA"/>
    <w:rsid w:val="00B3449C"/>
    <w:rsid w:val="00B432C8"/>
    <w:rsid w:val="00B4797D"/>
    <w:rsid w:val="00B53FEF"/>
    <w:rsid w:val="00B70292"/>
    <w:rsid w:val="00B70BE0"/>
    <w:rsid w:val="00BC6C62"/>
    <w:rsid w:val="00BC7C39"/>
    <w:rsid w:val="00BD25C1"/>
    <w:rsid w:val="00BE7F7D"/>
    <w:rsid w:val="00C118F2"/>
    <w:rsid w:val="00C213AC"/>
    <w:rsid w:val="00C36FA1"/>
    <w:rsid w:val="00C40259"/>
    <w:rsid w:val="00C4285B"/>
    <w:rsid w:val="00C4426D"/>
    <w:rsid w:val="00C61E31"/>
    <w:rsid w:val="00C844A2"/>
    <w:rsid w:val="00C86E70"/>
    <w:rsid w:val="00C93432"/>
    <w:rsid w:val="00CB2170"/>
    <w:rsid w:val="00CB3911"/>
    <w:rsid w:val="00CB53D0"/>
    <w:rsid w:val="00D279F5"/>
    <w:rsid w:val="00D32579"/>
    <w:rsid w:val="00D35861"/>
    <w:rsid w:val="00D409A8"/>
    <w:rsid w:val="00D43448"/>
    <w:rsid w:val="00D62885"/>
    <w:rsid w:val="00D87675"/>
    <w:rsid w:val="00D94C1C"/>
    <w:rsid w:val="00D94F99"/>
    <w:rsid w:val="00DA7D63"/>
    <w:rsid w:val="00DC779A"/>
    <w:rsid w:val="00DD7EDE"/>
    <w:rsid w:val="00DE1F9C"/>
    <w:rsid w:val="00E047D1"/>
    <w:rsid w:val="00E10DC7"/>
    <w:rsid w:val="00E120D6"/>
    <w:rsid w:val="00E16FCB"/>
    <w:rsid w:val="00E50A77"/>
    <w:rsid w:val="00E778EC"/>
    <w:rsid w:val="00E77B0A"/>
    <w:rsid w:val="00E804A6"/>
    <w:rsid w:val="00EB31DD"/>
    <w:rsid w:val="00EB3BEB"/>
    <w:rsid w:val="00ED2033"/>
    <w:rsid w:val="00F07537"/>
    <w:rsid w:val="00F101EF"/>
    <w:rsid w:val="00F12C46"/>
    <w:rsid w:val="00F24873"/>
    <w:rsid w:val="00F31E53"/>
    <w:rsid w:val="00F46CC1"/>
    <w:rsid w:val="00F63256"/>
    <w:rsid w:val="00F63E92"/>
    <w:rsid w:val="00F63F32"/>
    <w:rsid w:val="00F64D41"/>
    <w:rsid w:val="00F650A8"/>
    <w:rsid w:val="00F80132"/>
    <w:rsid w:val="00FA11BF"/>
    <w:rsid w:val="00FB2D88"/>
    <w:rsid w:val="00FF172C"/>
    <w:rsid w:val="00FF3482"/>
    <w:rsid w:val="00FF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5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779A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DC77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C77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779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C77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779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E1F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5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779A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DC77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C77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779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C77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779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E1F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8BD2-74EC-44A8-8023-04704DB5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1998800102</cp:lastModifiedBy>
  <cp:revision>42</cp:revision>
  <cp:lastPrinted>2023-06-02T07:42:00Z</cp:lastPrinted>
  <dcterms:created xsi:type="dcterms:W3CDTF">2023-07-17T09:15:00Z</dcterms:created>
  <dcterms:modified xsi:type="dcterms:W3CDTF">2023-07-17T13:36:00Z</dcterms:modified>
</cp:coreProperties>
</file>