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72" w:rsidRDefault="00167F72">
      <w:pPr>
        <w:pStyle w:val="ConsPlusNormal"/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spacing w:line="240" w:lineRule="exact"/>
        <w:jc w:val="both"/>
      </w:pPr>
      <w: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</w:t>
      </w: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решением Ставропольской городской Думы                   от 30 ноября 2022 г. № 134 «О бюджете города Ставрополя на 2023 год                    и плановый период 2024 и 2025 годов», </w:t>
      </w:r>
      <w:hyperlink r:id="rId7">
        <w:r>
          <w:rPr>
            <w:rFonts w:eastAsia="Arial Unicode MS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финансирования</w:t>
      </w:r>
    </w:p>
    <w:p w:rsidR="00167F72" w:rsidRDefault="00167F72">
      <w:pPr>
        <w:ind w:firstLine="708"/>
        <w:jc w:val="both"/>
        <w:rPr>
          <w:szCs w:val="28"/>
        </w:rPr>
      </w:pPr>
    </w:p>
    <w:p w:rsidR="00167F72" w:rsidRDefault="009A086A">
      <w:pPr>
        <w:jc w:val="both"/>
      </w:pPr>
      <w:r>
        <w:t>ПОСТАНОВЛЯЮ:</w:t>
      </w:r>
    </w:p>
    <w:p w:rsidR="00167F72" w:rsidRDefault="00167F72">
      <w:pPr>
        <w:jc w:val="both"/>
        <w:rPr>
          <w:szCs w:val="28"/>
        </w:rPr>
      </w:pPr>
    </w:p>
    <w:p w:rsidR="00167F72" w:rsidRDefault="009A086A">
      <w:pPr>
        <w:ind w:firstLine="705"/>
        <w:jc w:val="both"/>
      </w:pPr>
      <w:r>
        <w:t>1. Внести в муниципальную программу «Культура города 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Программа), следующие изменения:</w:t>
      </w:r>
    </w:p>
    <w:p w:rsidR="00167F72" w:rsidRDefault="009A086A">
      <w:pPr>
        <w:ind w:firstLine="705"/>
        <w:jc w:val="both"/>
      </w:pPr>
      <w:r>
        <w:t>1) позицию «Объемы и источники финансового обеспечения Программы» паспорта Программы изложить в следующей редакции: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3 902 465,25 тыс. рублей, в том числе: 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769</w:t>
      </w:r>
      <w:r>
        <w:rPr>
          <w:rFonts w:ascii="Times New Roman" w:hAnsi="Times New Roman"/>
          <w:sz w:val="28"/>
          <w:szCs w:val="28"/>
        </w:rPr>
        <w:t> 303,38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625 902,76 тыс. рублей;</w:t>
      </w:r>
    </w:p>
    <w:p w:rsidR="00167F72" w:rsidRDefault="009A08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627 178,82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626 693,43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626 693,43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626 693,43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3 890 461,59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762 308,11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623 379,76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624 693,43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626 693,43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626 693,43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626 693,43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Ставропольского края – 2 371,09 тыс. рублей, в том числе: 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</w:t>
      </w:r>
      <w:r>
        <w:rPr>
          <w:rFonts w:ascii="Times New Roman" w:hAnsi="Times New Roman"/>
          <w:sz w:val="28"/>
          <w:szCs w:val="28"/>
        </w:rPr>
        <w:t>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9 632,57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1 852,45 тыс. рублей.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126 687,53 тыс. рублей, в том числе: 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24 665,03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20 404,50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20 404,50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20 404,50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20 404,50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20 404,50 тыс. рублей.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3 775 777,72 тыс. рублей, в том числе: 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744 638,35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605 498,26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606 774,32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3 763 774,06 тыс. рублей, 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737 643,08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602 975,26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604 288,93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2 371,09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</w:t>
      </w:r>
      <w:r>
        <w:rPr>
          <w:rFonts w:ascii="Times New Roman" w:hAnsi="Times New Roman"/>
          <w:sz w:val="28"/>
          <w:szCs w:val="28"/>
        </w:rPr>
        <w:t>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9 632,57 тыс. рублей, в том числе: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</w:t>
      </w:r>
      <w:r>
        <w:rPr>
          <w:rFonts w:ascii="Times New Roman" w:hAnsi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Программы» изложить в новой редакции согласно приложению 1;</w:t>
      </w:r>
    </w:p>
    <w:p w:rsidR="00167F72" w:rsidRDefault="009A086A">
      <w:pPr>
        <w:pStyle w:val="Header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                  Ставропольского края, города Ставрополя» к Программе (далее – Подпрограмма 1):</w:t>
      </w:r>
    </w:p>
    <w:p w:rsidR="00167F72" w:rsidRDefault="009A086A">
      <w:pPr>
        <w:ind w:firstLine="705"/>
        <w:jc w:val="both"/>
      </w:pPr>
      <w:r>
        <w:t>а) позицию «Объемы и источники финансового обеспечения Подпрограммы» паспорта Подпрограммы 1 изложить в следующей редакции: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t>«</w:t>
      </w:r>
      <w:r>
        <w:rPr>
          <w:szCs w:val="28"/>
        </w:rPr>
        <w:t xml:space="preserve">общий объем финансовых средств на реализацию Подпрограммы              за счет средств бюджета города Ставрополя составляет 126 687,53 тыс. рублей, в том числе по годам: 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>2023 год – 24 665,03 тыс. рублей;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>2024 год – 20 404,50 тыс. рублей;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>2025 год – 20 404,50 тыс. рублей;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>2026 год – 20 404,50 тыс. рублей;</w:t>
      </w:r>
    </w:p>
    <w:p w:rsidR="00167F72" w:rsidRDefault="009A086A">
      <w:pPr>
        <w:ind w:firstLine="705"/>
        <w:jc w:val="both"/>
        <w:rPr>
          <w:szCs w:val="28"/>
        </w:rPr>
      </w:pPr>
      <w:r>
        <w:rPr>
          <w:szCs w:val="28"/>
        </w:rPr>
        <w:t>2027 год – 20 404,50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20 404,50 тыс. рублей»;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167F72" w:rsidRDefault="009A086A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167F72" w:rsidRDefault="00167F72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7F72" w:rsidRDefault="009A086A">
      <w:pPr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Общий объем финансовых средств на реализацию Подпрограммы составляет 126 687,53 тыс. рублей, в том числе по годам: 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24 665,03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20 404,50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20 404,50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20 404,50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2027 год – 20 404,50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20 404,50 тыс. рублей.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4) в приложении 2 «Подпрограмма «Развитие культуры города Ставрополя» к Программе (далее – Подпрограмма 2):</w:t>
      </w:r>
    </w:p>
    <w:p w:rsidR="00167F72" w:rsidRDefault="009A086A">
      <w:pPr>
        <w:ind w:firstLine="705"/>
        <w:jc w:val="both"/>
      </w:pPr>
      <w:r>
        <w:t>а) в паспорте Подпрограммы 2:</w:t>
      </w:r>
    </w:p>
    <w:p w:rsidR="00167F72" w:rsidRDefault="009A086A">
      <w:pPr>
        <w:ind w:firstLine="705"/>
        <w:jc w:val="both"/>
      </w:pPr>
      <w:r>
        <w:lastRenderedPageBreak/>
        <w:t>позицию «Показатели решения задач Подпрограммы» дополнить абзацем десятым следующего содержания:</w:t>
      </w:r>
    </w:p>
    <w:p w:rsidR="00167F72" w:rsidRDefault="009A086A">
      <w:pPr>
        <w:ind w:firstLine="705"/>
        <w:jc w:val="both"/>
      </w:pPr>
      <w:r>
        <w:t>«</w:t>
      </w:r>
      <w:r>
        <w:rPr>
          <w:szCs w:val="28"/>
        </w:rPr>
        <w:t>количество проведенных мероприятий по укреплению склонов Комсомольского пруда с элементами благоустройства для отдыха в городе Ставропол</w:t>
      </w:r>
      <w:r w:rsidR="00FA42F2">
        <w:rPr>
          <w:szCs w:val="28"/>
        </w:rPr>
        <w:t>е</w:t>
      </w:r>
      <w:r>
        <w:rPr>
          <w:szCs w:val="28"/>
        </w:rPr>
        <w:t>»;</w:t>
      </w:r>
    </w:p>
    <w:p w:rsidR="00167F72" w:rsidRDefault="009A086A">
      <w:pPr>
        <w:ind w:firstLine="705"/>
        <w:jc w:val="both"/>
      </w:pPr>
      <w:r>
        <w:t>позицию «Объемы и источники финансового обеспечения Подпрограммы» изложить в следующей редакции:</w:t>
      </w:r>
    </w:p>
    <w:p w:rsidR="00167F72" w:rsidRDefault="009A086A">
      <w:pPr>
        <w:widowControl w:val="0"/>
        <w:ind w:firstLine="705"/>
        <w:jc w:val="both"/>
        <w:rPr>
          <w:szCs w:val="28"/>
        </w:rPr>
      </w:pPr>
      <w:r>
        <w:rPr>
          <w:szCs w:val="28"/>
        </w:rPr>
        <w:t xml:space="preserve">«общий объем финансовых средств на реализацию Подпрограммы составляет 3 775 777,72 тыс. рублей, в том числе: 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2023 год – 744 638,35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2024 год – 605 498,26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2025 год – 606 774,32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2026 год – 606 288,93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из них: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за счет средств бюджета города Ставрополя – 3 763 744,06 тыс. рублей, в том числе: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2023 год – 737 643,08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2024 год – 602 975,26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2025 год – 604 288,93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2026 год – 606 288,93 тыс. рублей;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2 371,09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1 105,21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9 632,57 тыс. рублей, в том числе: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</w:t>
      </w:r>
      <w:r>
        <w:rPr>
          <w:rFonts w:ascii="Times New Roman" w:hAnsi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167F72" w:rsidRDefault="009A086A">
      <w:pPr>
        <w:ind w:firstLine="708"/>
        <w:jc w:val="both"/>
      </w:pPr>
      <w:r>
        <w:t>позицию «</w:t>
      </w:r>
      <w:r>
        <w:rPr>
          <w:rFonts w:cs="Times New Roman"/>
          <w:szCs w:val="28"/>
          <w:lang w:eastAsia="en-US"/>
        </w:rPr>
        <w:t>Ожидаемые конечные результаты реализации Подпрограммы</w:t>
      </w:r>
      <w:r>
        <w:t>» дополнить абзацем десятым следующего содержания:</w:t>
      </w:r>
    </w:p>
    <w:p w:rsidR="00167F72" w:rsidRDefault="009A086A">
      <w:pPr>
        <w:ind w:firstLine="705"/>
        <w:jc w:val="both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«сохранение</w:t>
      </w:r>
      <w:r>
        <w:rPr>
          <w:szCs w:val="28"/>
        </w:rPr>
        <w:t xml:space="preserve"> проведенных мероприятий по укреплению склонов Комсомольского пруда с элементами благоустройства для отдыха в городе Ставропол</w:t>
      </w:r>
      <w:r w:rsidR="00FA42F2">
        <w:rPr>
          <w:szCs w:val="28"/>
        </w:rPr>
        <w:t>е</w:t>
      </w:r>
      <w:r>
        <w:rPr>
          <w:szCs w:val="28"/>
        </w:rPr>
        <w:t>, в количестве 1 единицы  в 2023 году»;</w:t>
      </w:r>
    </w:p>
    <w:p w:rsidR="00167F72" w:rsidRDefault="009A086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б) раздел 5 «Ресурсное обеспечение Подпрограммы» изложить в новой редакции согласно приложению 2;</w:t>
      </w:r>
    </w:p>
    <w:p w:rsidR="00167F72" w:rsidRDefault="009A086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3;</w:t>
      </w:r>
    </w:p>
    <w:p w:rsidR="00167F72" w:rsidRPr="00C527AB" w:rsidRDefault="009A086A">
      <w:pPr>
        <w:widowControl w:val="0"/>
        <w:ind w:firstLine="709"/>
        <w:jc w:val="both"/>
        <w:rPr>
          <w:szCs w:val="28"/>
        </w:rPr>
      </w:pPr>
      <w:r w:rsidRPr="00FA42F2">
        <w:rPr>
          <w:szCs w:val="28"/>
        </w:rPr>
        <w:lastRenderedPageBreak/>
        <w:t>6</w:t>
      </w:r>
      <w:r w:rsidRPr="00C527AB">
        <w:t>) в приложении</w:t>
      </w:r>
      <w:r w:rsidRPr="00C527AB">
        <w:rPr>
          <w:szCs w:val="28"/>
        </w:rPr>
        <w:t xml:space="preserve">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 дополнить таблицу строкой 14 следующего содержания:</w:t>
      </w:r>
    </w:p>
    <w:tbl>
      <w:tblPr>
        <w:tblStyle w:val="af1"/>
        <w:tblW w:w="9307" w:type="dxa"/>
        <w:tblInd w:w="108" w:type="dxa"/>
        <w:tblLayout w:type="fixed"/>
        <w:tblLook w:val="04A0"/>
      </w:tblPr>
      <w:tblGrid>
        <w:gridCol w:w="675"/>
        <w:gridCol w:w="1653"/>
        <w:gridCol w:w="835"/>
        <w:gridCol w:w="777"/>
        <w:gridCol w:w="789"/>
        <w:gridCol w:w="779"/>
        <w:gridCol w:w="777"/>
        <w:gridCol w:w="777"/>
        <w:gridCol w:w="777"/>
        <w:gridCol w:w="674"/>
        <w:gridCol w:w="794"/>
      </w:tblGrid>
      <w:tr w:rsidR="00167F72" w:rsidRPr="00FA42F2">
        <w:tc>
          <w:tcPr>
            <w:tcW w:w="674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«14.</w:t>
            </w:r>
          </w:p>
        </w:tc>
        <w:tc>
          <w:tcPr>
            <w:tcW w:w="1652" w:type="dxa"/>
          </w:tcPr>
          <w:p w:rsidR="00167F72" w:rsidRPr="00C527AB" w:rsidRDefault="009A086A">
            <w:pPr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Количество проведенных мероприятий по укреплению склонов Комсомольского пруда с элементами благоустройства для отдыха в городе Ставропо</w:t>
            </w:r>
            <w:r w:rsidRPr="00C527AB">
              <w:rPr>
                <w:sz w:val="20"/>
                <w:szCs w:val="20"/>
              </w:rPr>
              <w:t>ле</w:t>
            </w:r>
          </w:p>
        </w:tc>
        <w:tc>
          <w:tcPr>
            <w:tcW w:w="835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единиц</w:t>
            </w:r>
          </w:p>
        </w:tc>
        <w:tc>
          <w:tcPr>
            <w:tcW w:w="777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167F72" w:rsidRPr="00C527AB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167F72" w:rsidRPr="00FA42F2" w:rsidRDefault="009A086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-».</w:t>
            </w:r>
          </w:p>
        </w:tc>
      </w:tr>
    </w:tbl>
    <w:p w:rsidR="00167F72" w:rsidRDefault="009A086A">
      <w:pPr>
        <w:widowControl w:val="0"/>
        <w:ind w:firstLine="709"/>
        <w:jc w:val="both"/>
        <w:rPr>
          <w:szCs w:val="28"/>
        </w:rPr>
      </w:pPr>
      <w:r w:rsidRPr="00FA42F2">
        <w:rPr>
          <w:szCs w:val="28"/>
        </w:rPr>
        <w:t>2. Настоящее постановление вступает в силу со дня его подписания</w:t>
      </w:r>
      <w:r>
        <w:rPr>
          <w:szCs w:val="28"/>
        </w:rPr>
        <w:t>.</w:t>
      </w:r>
    </w:p>
    <w:p w:rsidR="00167F72" w:rsidRDefault="009A086A">
      <w:pPr>
        <w:ind w:right="84"/>
        <w:jc w:val="both"/>
        <w:rPr>
          <w:szCs w:val="28"/>
        </w:rPr>
      </w:pPr>
      <w:r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167F72" w:rsidRDefault="009A086A">
      <w:pPr>
        <w:ind w:firstLine="708"/>
        <w:jc w:val="both"/>
        <w:rPr>
          <w:szCs w:val="28"/>
        </w:rPr>
      </w:pPr>
      <w:r>
        <w:rPr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</w:p>
    <w:p w:rsidR="00167F72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9A086A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</w:pPr>
      <w:r>
        <w:rPr>
          <w:szCs w:val="28"/>
        </w:rPr>
        <w:t>Глава города Ставрополя                                                             И.И. Ульянченко</w:t>
      </w:r>
    </w:p>
    <w:p w:rsidR="00167F72" w:rsidRDefault="00167F72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  <w:sectPr w:rsidR="00167F72">
          <w:headerReference w:type="default" r:id="rId8"/>
          <w:pgSz w:w="11906" w:h="16838"/>
          <w:pgMar w:top="1418" w:right="567" w:bottom="1134" w:left="2041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1</w:t>
      </w:r>
    </w:p>
    <w:p w:rsidR="00167F72" w:rsidRDefault="009A086A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color w:val="000000"/>
          <w:szCs w:val="28"/>
        </w:rPr>
      </w:pPr>
      <w:r>
        <w:rPr>
          <w:color w:val="000000"/>
          <w:szCs w:val="28"/>
        </w:rPr>
        <w:t xml:space="preserve">Кк  постановлению </w:t>
      </w:r>
      <w:r>
        <w:t xml:space="preserve">  </w:t>
      </w:r>
      <w:r>
        <w:rPr>
          <w:color w:val="000000"/>
          <w:szCs w:val="28"/>
        </w:rPr>
        <w:t>администрации 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t>от       .      .20          №</w:t>
      </w:r>
    </w:p>
    <w:p w:rsidR="00167F72" w:rsidRDefault="00167F72">
      <w:pPr>
        <w:widowControl w:val="0"/>
        <w:tabs>
          <w:tab w:val="left" w:pos="0"/>
        </w:tabs>
        <w:ind w:firstLine="5245"/>
        <w:rPr>
          <w:color w:val="000000"/>
          <w:szCs w:val="28"/>
        </w:rPr>
      </w:pPr>
    </w:p>
    <w:p w:rsidR="00167F72" w:rsidRDefault="009A086A">
      <w:pPr>
        <w:pStyle w:val="ConsPlusTitle"/>
        <w:ind w:firstLine="851"/>
        <w:jc w:val="center"/>
        <w:outlineLvl w:val="1"/>
        <w:rPr>
          <w:b w:val="0"/>
        </w:rPr>
      </w:pPr>
      <w:r>
        <w:rPr>
          <w:b w:val="0"/>
        </w:rPr>
        <w:t>5. Ресурсное обеспечение Программы</w:t>
      </w:r>
    </w:p>
    <w:p w:rsidR="00167F72" w:rsidRDefault="00167F72">
      <w:pPr>
        <w:pStyle w:val="ConsPlusTitle"/>
        <w:ind w:firstLine="851"/>
        <w:jc w:val="center"/>
        <w:outlineLvl w:val="1"/>
        <w:rPr>
          <w:sz w:val="20"/>
        </w:rPr>
      </w:pPr>
    </w:p>
    <w:p w:rsidR="00167F72" w:rsidRDefault="009A086A">
      <w:pPr>
        <w:pStyle w:val="ConsPlusNormal"/>
        <w:ind w:firstLine="851"/>
        <w:jc w:val="both"/>
      </w:pPr>
      <w:r>
        <w:t>Общий объем финансовых средств на реализацию Программы составляет 3 902 465,25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769 303,38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625 902,76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627 178,82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626 693,43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626 693,43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626 693,43 тыс. рублей;</w:t>
      </w:r>
    </w:p>
    <w:p w:rsidR="00167F72" w:rsidRDefault="009A086A">
      <w:pPr>
        <w:pStyle w:val="ConsPlusNormal"/>
        <w:ind w:firstLine="851"/>
        <w:jc w:val="both"/>
      </w:pPr>
      <w:r>
        <w:t>из них:</w:t>
      </w:r>
    </w:p>
    <w:p w:rsidR="00167F72" w:rsidRDefault="009A086A">
      <w:pPr>
        <w:pStyle w:val="ConsPlusNormal"/>
        <w:ind w:firstLine="851"/>
        <w:jc w:val="both"/>
      </w:pPr>
      <w:r>
        <w:t>за счет средств бюджета города Ставрополя – 3 890 461,59 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762 308,11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623 379,76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624 693,43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626 693,43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626 693,43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626 693,43 тыс. рублей;</w:t>
      </w:r>
    </w:p>
    <w:p w:rsidR="00167F72" w:rsidRDefault="009A086A">
      <w:pPr>
        <w:pStyle w:val="ConsPlusNormal"/>
        <w:ind w:firstLine="851"/>
        <w:jc w:val="both"/>
      </w:pPr>
      <w:r>
        <w:t>за счет средств бюджета Ставропольского края – 2 371,09 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1 105,21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632,94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632,94 тыс. рублей;</w:t>
      </w:r>
    </w:p>
    <w:p w:rsidR="00167F72" w:rsidRDefault="009A086A">
      <w:pPr>
        <w:pStyle w:val="ConsPlusNormal"/>
        <w:ind w:firstLine="851"/>
        <w:jc w:val="both"/>
      </w:pPr>
      <w:r>
        <w:t>за счет средств федерального бюджета – 9 632,57 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5 890,06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1 890,06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1 852,45 тыс. рублей.</w:t>
      </w:r>
    </w:p>
    <w:p w:rsidR="00167F72" w:rsidRDefault="009A086A">
      <w:pPr>
        <w:pStyle w:val="ConsPlusNormal"/>
        <w:ind w:firstLine="851"/>
        <w:jc w:val="both"/>
      </w:pPr>
      <w: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126 687,53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24 665,03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20 404,50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20 404,50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20 404,50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20 404,50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20 404,50 тыс. рублей.</w:t>
      </w:r>
    </w:p>
    <w:p w:rsidR="00167F72" w:rsidRDefault="009A086A">
      <w:pPr>
        <w:pStyle w:val="ConsPlusNormal"/>
        <w:ind w:firstLine="851"/>
        <w:jc w:val="both"/>
      </w:pPr>
      <w:r>
        <w:lastRenderedPageBreak/>
        <w:t xml:space="preserve">Общий объем финансовых средств на реализацию подпрограммы «Развитие культуры города Ставрополя» составляет 3 775 777,72 тыс. рублей, в том числе: </w:t>
      </w:r>
    </w:p>
    <w:p w:rsidR="00167F72" w:rsidRDefault="009A086A">
      <w:pPr>
        <w:pStyle w:val="ConsPlusNormal"/>
        <w:ind w:firstLine="851"/>
        <w:jc w:val="both"/>
      </w:pPr>
      <w:r>
        <w:t>2023 год – 744 638,35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605 498,26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606 774,32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из них:</w:t>
      </w:r>
    </w:p>
    <w:p w:rsidR="00167F72" w:rsidRDefault="009A086A">
      <w:pPr>
        <w:pStyle w:val="ConsPlusNormal"/>
        <w:ind w:firstLine="851"/>
        <w:jc w:val="both"/>
      </w:pPr>
      <w:r>
        <w:t>за счет средств бюджета города Ставрополя – 3 763 774,06 тыс. рублей, 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737 643,08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602 975,26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604 288,93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2026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2027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2028 год – 606 288,93 тыс. рублей;</w:t>
      </w:r>
    </w:p>
    <w:p w:rsidR="00167F72" w:rsidRDefault="009A086A">
      <w:pPr>
        <w:pStyle w:val="ConsPlusNormal"/>
        <w:ind w:firstLine="851"/>
        <w:jc w:val="both"/>
      </w:pPr>
      <w:r>
        <w:t>за счет средств бюджета Ставропольского края – 2 371,09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1 105,21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632,94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632,94 тыс. рублей;</w:t>
      </w:r>
    </w:p>
    <w:p w:rsidR="00167F72" w:rsidRDefault="009A086A">
      <w:pPr>
        <w:pStyle w:val="ConsPlusNormal"/>
        <w:ind w:firstLine="851"/>
        <w:jc w:val="both"/>
      </w:pPr>
      <w:r>
        <w:t>за счет средств федерального бюджета – 9 632,57 тыс. рублей, в том числе:</w:t>
      </w:r>
    </w:p>
    <w:p w:rsidR="00167F72" w:rsidRDefault="009A086A">
      <w:pPr>
        <w:pStyle w:val="ConsPlusNormal"/>
        <w:ind w:firstLine="851"/>
        <w:jc w:val="both"/>
      </w:pPr>
      <w:r>
        <w:t>2023 год – 5 890,06 тыс. рублей;</w:t>
      </w:r>
    </w:p>
    <w:p w:rsidR="00167F72" w:rsidRDefault="009A086A">
      <w:pPr>
        <w:pStyle w:val="ConsPlusNormal"/>
        <w:ind w:firstLine="851"/>
        <w:jc w:val="both"/>
      </w:pPr>
      <w:r>
        <w:t>2024 год – 1 890,06 тыс. рублей;</w:t>
      </w:r>
    </w:p>
    <w:p w:rsidR="00167F72" w:rsidRDefault="009A086A">
      <w:pPr>
        <w:pStyle w:val="ConsPlusNormal"/>
        <w:ind w:firstLine="851"/>
        <w:jc w:val="both"/>
      </w:pPr>
      <w:r>
        <w:t>2025 год – 1 852,45 тыс. рублей.</w:t>
      </w:r>
    </w:p>
    <w:p w:rsidR="00167F72" w:rsidRDefault="009A086A">
      <w:pPr>
        <w:pStyle w:val="ConsPlusNormal"/>
        <w:ind w:firstLine="851"/>
        <w:jc w:val="both"/>
      </w:pPr>
      <w: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:rsidR="00167F72" w:rsidRDefault="009A086A">
      <w:pPr>
        <w:pStyle w:val="ConsPlusNormal"/>
        <w:ind w:firstLine="851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167F72" w:rsidRDefault="009A086A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</w:t>
      </w:r>
      <w:r>
        <w:t> Д</w:t>
      </w:r>
      <w:r>
        <w:rPr>
          <w:szCs w:val="28"/>
        </w:rPr>
        <w:t>.Ю. Семёнов</w:t>
      </w:r>
    </w:p>
    <w:p w:rsidR="00167F72" w:rsidRDefault="009A086A">
      <w:pPr>
        <w:spacing w:line="240" w:lineRule="exact"/>
        <w:jc w:val="both"/>
        <w:sectPr w:rsidR="00167F72">
          <w:headerReference w:type="default" r:id="rId9"/>
          <w:pgSz w:w="11906" w:h="16838"/>
          <w:pgMar w:top="1418" w:right="567" w:bottom="851" w:left="1985" w:header="709" w:footer="0" w:gutter="0"/>
          <w:cols w:space="720"/>
          <w:formProt w:val="0"/>
          <w:titlePg/>
          <w:docGrid w:linePitch="360"/>
        </w:sectPr>
      </w:pPr>
      <w:r>
        <w:br w:type="page"/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2</w:t>
      </w:r>
    </w:p>
    <w:p w:rsidR="00167F72" w:rsidRDefault="009A086A">
      <w:pPr>
        <w:widowControl w:val="0"/>
        <w:spacing w:line="240" w:lineRule="exact"/>
        <w:ind w:left="5103" w:firstLine="5103"/>
        <w:rPr>
          <w:color w:val="000000"/>
          <w:szCs w:val="28"/>
        </w:rPr>
      </w:pPr>
      <w:r>
        <w:rPr>
          <w:color w:val="000000"/>
          <w:szCs w:val="28"/>
        </w:rPr>
        <w:t xml:space="preserve">Кк   постановлению </w:t>
      </w:r>
      <w:r>
        <w:t> </w:t>
      </w:r>
      <w:r>
        <w:rPr>
          <w:color w:val="000000"/>
          <w:szCs w:val="28"/>
        </w:rPr>
        <w:t>администрации 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t>от       .      .20          №</w:t>
      </w:r>
    </w:p>
    <w:p w:rsidR="00167F72" w:rsidRDefault="00167F72">
      <w:pPr>
        <w:widowControl w:val="0"/>
        <w:tabs>
          <w:tab w:val="left" w:pos="0"/>
        </w:tabs>
        <w:ind w:firstLine="4962"/>
        <w:rPr>
          <w:color w:val="000000"/>
          <w:szCs w:val="28"/>
        </w:rPr>
      </w:pPr>
    </w:p>
    <w:p w:rsidR="00167F72" w:rsidRDefault="009A086A">
      <w:pPr>
        <w:pStyle w:val="ConsPlusTitle"/>
        <w:ind w:firstLine="709"/>
        <w:jc w:val="center"/>
        <w:outlineLvl w:val="2"/>
        <w:rPr>
          <w:b w:val="0"/>
        </w:rPr>
      </w:pPr>
      <w:r>
        <w:rPr>
          <w:b w:val="0"/>
        </w:rPr>
        <w:t>5. Ресурсное обеспечение Подпрограммы</w:t>
      </w:r>
    </w:p>
    <w:p w:rsidR="00167F72" w:rsidRDefault="00167F72">
      <w:pPr>
        <w:pStyle w:val="ConsPlusNormal"/>
        <w:ind w:firstLine="709"/>
        <w:jc w:val="both"/>
        <w:rPr>
          <w:sz w:val="24"/>
          <w:szCs w:val="24"/>
        </w:rPr>
      </w:pPr>
    </w:p>
    <w:p w:rsidR="00167F72" w:rsidRDefault="009A086A">
      <w:pPr>
        <w:pStyle w:val="ConsPlusNormal"/>
        <w:ind w:firstLine="709"/>
        <w:jc w:val="both"/>
      </w:pPr>
      <w:r>
        <w:t>Общий объем финансовых средств на реализацию Подпрограммы    составляет 3 775 777,72 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744 638,35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605 498,26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606 774,32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3 763 774,06 тыс. рублей, 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737 643,08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602 975,26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604 288,93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606 288,93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2 371,09 тыс. рублей, в том числе: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1 105</w:t>
      </w:r>
      <w:r>
        <w:rPr>
          <w:rFonts w:ascii="Times New Roman" w:hAnsi="Times New Roman"/>
          <w:sz w:val="28"/>
          <w:szCs w:val="28"/>
        </w:rPr>
        <w:t>,21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632</w:t>
      </w:r>
      <w:r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9 632,57 тыс. рублей, в том числе: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1 890</w:t>
      </w:r>
      <w:r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1 852</w:t>
      </w:r>
      <w:r>
        <w:rPr>
          <w:rFonts w:ascii="Times New Roman" w:hAnsi="Times New Roman"/>
          <w:sz w:val="28"/>
          <w:szCs w:val="28"/>
        </w:rPr>
        <w:t>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7F72" w:rsidRDefault="009A086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>
        <w:rPr>
          <w:szCs w:val="28"/>
        </w:rPr>
        <w:t xml:space="preserve"> и федерального бюджета.</w:t>
      </w:r>
    </w:p>
    <w:p w:rsidR="00167F72" w:rsidRDefault="009A086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Default="00167F72">
      <w:pPr>
        <w:pStyle w:val="ConsPlusNormal"/>
        <w:spacing w:line="240" w:lineRule="exact"/>
        <w:rPr>
          <w:sz w:val="24"/>
          <w:szCs w:val="24"/>
        </w:rPr>
      </w:pPr>
    </w:p>
    <w:p w:rsidR="00167F72" w:rsidRDefault="00167F72">
      <w:pPr>
        <w:pStyle w:val="ConsPlusTitle"/>
        <w:spacing w:line="240" w:lineRule="exact"/>
        <w:outlineLvl w:val="2"/>
        <w:rPr>
          <w:b w:val="0"/>
        </w:rPr>
      </w:pPr>
    </w:p>
    <w:p w:rsidR="00167F72" w:rsidRDefault="00167F72">
      <w:pPr>
        <w:spacing w:line="240" w:lineRule="exact"/>
        <w:rPr>
          <w:szCs w:val="28"/>
        </w:rPr>
      </w:pPr>
    </w:p>
    <w:p w:rsidR="00167F72" w:rsidRDefault="009A086A">
      <w:pPr>
        <w:spacing w:line="240" w:lineRule="exact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167F72" w:rsidRDefault="009A086A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</w:t>
      </w:r>
      <w:r>
        <w:t> Д</w:t>
      </w:r>
      <w:r>
        <w:rPr>
          <w:szCs w:val="28"/>
        </w:rPr>
        <w:t>.Ю. Семёнов</w:t>
      </w:r>
    </w:p>
    <w:p w:rsidR="00167F72" w:rsidRDefault="00167F72">
      <w:pPr>
        <w:spacing w:line="240" w:lineRule="exact"/>
        <w:rPr>
          <w:szCs w:val="28"/>
        </w:rPr>
        <w:sectPr w:rsidR="00167F72">
          <w:headerReference w:type="default" r:id="rId10"/>
          <w:pgSz w:w="11906" w:h="16838"/>
          <w:pgMar w:top="1418" w:right="567" w:bottom="993" w:left="1985" w:header="709" w:footer="0" w:gutter="0"/>
          <w:cols w:space="720"/>
          <w:formProt w:val="0"/>
          <w:docGrid w:linePitch="381"/>
        </w:sectPr>
      </w:pPr>
    </w:p>
    <w:p w:rsidR="00167F72" w:rsidRDefault="009A086A">
      <w:pPr>
        <w:widowControl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3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к  постановлению   администрации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от       .      .20          №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9A086A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ПЕРЕЧЕНЬ И ОБЩАЯ ХАРАКТЕРИСТИКА </w:t>
      </w:r>
    </w:p>
    <w:p w:rsidR="00167F72" w:rsidRDefault="009A086A">
      <w:pPr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>мероприятий муниципальной программы «Культура города Ставрополя»</w:t>
      </w:r>
    </w:p>
    <w:p w:rsidR="00167F72" w:rsidRDefault="00167F72">
      <w:pPr>
        <w:spacing w:line="240" w:lineRule="exact"/>
        <w:jc w:val="center"/>
        <w:rPr>
          <w:sz w:val="32"/>
          <w:szCs w:val="32"/>
        </w:rPr>
      </w:pPr>
    </w:p>
    <w:tbl>
      <w:tblPr>
        <w:tblStyle w:val="af1"/>
        <w:tblW w:w="15735" w:type="dxa"/>
        <w:tblInd w:w="-459" w:type="dxa"/>
        <w:tblLayout w:type="fixed"/>
        <w:tblLook w:val="04A0"/>
      </w:tblPr>
      <w:tblGrid>
        <w:gridCol w:w="526"/>
        <w:gridCol w:w="39"/>
        <w:gridCol w:w="2402"/>
        <w:gridCol w:w="2127"/>
        <w:gridCol w:w="1706"/>
        <w:gridCol w:w="851"/>
        <w:gridCol w:w="1131"/>
        <w:gridCol w:w="1135"/>
        <w:gridCol w:w="1134"/>
        <w:gridCol w:w="1138"/>
        <w:gridCol w:w="1274"/>
        <w:gridCol w:w="996"/>
        <w:gridCol w:w="1276"/>
      </w:tblGrid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Срок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испол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нения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(годы)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Взаимосвязь с показателями (индикатора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ми)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14458" w:type="dxa"/>
            <w:gridSpan w:val="1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 таблицы приложе</w:t>
            </w:r>
          </w:p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15734" w:type="dxa"/>
            <w:gridSpan w:val="13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eastAsia="Calibri" w:cs="Times New Roman"/>
                <w:bCs/>
                <w:sz w:val="20"/>
                <w:szCs w:val="20"/>
              </w:rPr>
              <w:t>«</w:t>
            </w:r>
            <w:r>
              <w:rPr>
                <w:rFonts w:eastAsia="Calibri" w:cs="Times New Roman"/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>
              <w:rPr>
                <w:rFonts w:eastAsia="Calibri" w:cs="Times New Roman"/>
                <w:bCs/>
                <w:sz w:val="20"/>
                <w:szCs w:val="20"/>
              </w:rPr>
              <w:t>»</w:t>
            </w:r>
          </w:p>
        </w:tc>
      </w:tr>
      <w:tr w:rsidR="00167F72">
        <w:tc>
          <w:tcPr>
            <w:tcW w:w="15734" w:type="dxa"/>
            <w:gridSpan w:val="13"/>
          </w:tcPr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167F72">
        <w:tc>
          <w:tcPr>
            <w:tcW w:w="2966" w:type="dxa"/>
            <w:gridSpan w:val="3"/>
          </w:tcPr>
          <w:p w:rsidR="00167F72" w:rsidRDefault="009A086A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 администрации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2003 г. 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24665,03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120"/>
        </w:trPr>
        <w:tc>
          <w:tcPr>
            <w:tcW w:w="52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города Ставрополя     в лице организацион 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   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 администрация            Октябрьского района 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Default="00167F72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39,50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Общероссийскому Дню библиотек, Пушкинскомудню России, дню рождения                       М.Ю. Лермонтова, в том числе программы летних чтений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воспитанию жителей города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655,56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26,98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33,45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679,61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18,40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316,94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33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33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233"/>
        </w:trPr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администрация Промышленного района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 2 таблицы приложе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99,86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470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4"/>
                <w:szCs w:val="4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127,45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Весны и Труда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ind w:left="-46" w:right="-6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  <w:p w:rsidR="00167F72" w:rsidRDefault="00167F7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 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02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1701,29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42,92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203,51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429,07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33,54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ного отдела администрации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23,51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посвященных Дню молодежи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</w:t>
            </w:r>
          </w:p>
          <w:p w:rsidR="00167F72" w:rsidRDefault="009A086A">
            <w:pPr>
              <w:ind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22,48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841,73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14,38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  <w:vMerge w:val="restart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 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299,00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129,95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58,99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градостроительства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в лице организацион ного отдела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1225,36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Дню матери</w:t>
            </w:r>
          </w:p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10"/>
                <w:szCs w:val="1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131,79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мероприятий, посвященных Международному дню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инвалидов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</w:t>
            </w:r>
          </w:p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Федерации, памятных дат и знаменательных событий Ставропольскогокрая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>
        <w:trPr>
          <w:trHeight w:val="240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193,95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19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 в лице управления по информационной          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1929,57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182,50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182,50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182,50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182,50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182,50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182,50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787,64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городских конкурсов, фестивалей,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чествование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победителей конкурсов                   и фестивалей российского и международного уровней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     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системной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работы по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повышению уровня профессиональ ного и исполнитель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приложе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414,35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452,50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969,16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1010,00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системной работы по информирова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551,09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Организация и проведение митингов, посвященных памятным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социальной защиты населения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сохранения  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народных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пункты 2, 3 таблицы приложе 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52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датам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традиций</w:t>
            </w: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1:</w:t>
            </w:r>
          </w:p>
          <w:p w:rsidR="00167F72" w:rsidRDefault="00167F72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24665,03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 по Подпрограмме 1: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126687,53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>
        <w:tc>
          <w:tcPr>
            <w:tcW w:w="14458" w:type="dxa"/>
            <w:gridSpan w:val="1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4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9"/>
        </w:trPr>
        <w:tc>
          <w:tcPr>
            <w:tcW w:w="15734" w:type="dxa"/>
            <w:gridSpan w:val="13"/>
          </w:tcPr>
          <w:p w:rsidR="00167F72" w:rsidRDefault="009A086A">
            <w:pPr>
              <w:ind w:left="33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167F72">
        <w:trPr>
          <w:trHeight w:val="279"/>
        </w:trPr>
        <w:tc>
          <w:tcPr>
            <w:tcW w:w="15734" w:type="dxa"/>
            <w:gridSpan w:val="13"/>
          </w:tcPr>
          <w:p w:rsidR="00167F72" w:rsidRDefault="009A086A">
            <w:pPr>
              <w:ind w:left="33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167F72">
        <w:trPr>
          <w:trHeight w:val="279"/>
        </w:trPr>
        <w:tc>
          <w:tcPr>
            <w:tcW w:w="2966" w:type="dxa"/>
            <w:gridSpan w:val="3"/>
          </w:tcPr>
          <w:p w:rsidR="00167F72" w:rsidRDefault="009A086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1.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195901,21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198335,65</w:t>
            </w:r>
          </w:p>
        </w:tc>
        <w:tc>
          <w:tcPr>
            <w:tcW w:w="1134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996" w:type="dxa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190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190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2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195586,83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198335,65</w:t>
            </w:r>
          </w:p>
        </w:tc>
        <w:tc>
          <w:tcPr>
            <w:tcW w:w="1134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996" w:type="dxa"/>
          </w:tcPr>
          <w:p w:rsidR="00167F72" w:rsidRDefault="009A086A">
            <w:pPr>
              <w:ind w:left="-106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198741,91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171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610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314,38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97"/>
        </w:trPr>
        <w:tc>
          <w:tcPr>
            <w:tcW w:w="2966" w:type="dxa"/>
            <w:gridSpan w:val="3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2.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«Об общих принципах </w:t>
            </w:r>
          </w:p>
          <w:p w:rsidR="00304A9C" w:rsidRDefault="00304A9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251897,23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239223,31</w:t>
            </w:r>
          </w:p>
        </w:tc>
        <w:tc>
          <w:tcPr>
            <w:tcW w:w="1134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132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132"/>
        </w:trPr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организации местного самоуправления в Российской Федерации» 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132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досугового типа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и   молодежной политики администрации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задания</w:t>
            </w:r>
          </w:p>
          <w:p w:rsidR="00167F72" w:rsidRDefault="00167F72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>
        <w:trPr>
          <w:trHeight w:val="132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132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251897,23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239223,31</w:t>
            </w:r>
          </w:p>
        </w:tc>
        <w:tc>
          <w:tcPr>
            <w:tcW w:w="1134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239990,28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338"/>
        </w:trPr>
        <w:tc>
          <w:tcPr>
            <w:tcW w:w="2966" w:type="dxa"/>
            <w:gridSpan w:val="3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3.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74395,70</w:t>
            </w:r>
          </w:p>
        </w:tc>
        <w:tc>
          <w:tcPr>
            <w:tcW w:w="1135" w:type="dxa"/>
          </w:tcPr>
          <w:p w:rsidR="00167F72" w:rsidRDefault="009A086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74253,02</w:t>
            </w:r>
          </w:p>
        </w:tc>
        <w:tc>
          <w:tcPr>
            <w:tcW w:w="1134" w:type="dxa"/>
          </w:tcPr>
          <w:p w:rsidR="00167F72" w:rsidRDefault="009A086A">
            <w:pPr>
              <w:rPr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74325,3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71839,9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71839,9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71839,9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9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муниципальных учреждений,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осуществляющих библиотечное  обслуживание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71739,91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71597,23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71709,12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132,79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132,79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9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1852,45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64" w:type="dxa"/>
            <w:gridSpan w:val="2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2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c>
          <w:tcPr>
            <w:tcW w:w="2966" w:type="dxa"/>
            <w:gridSpan w:val="3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4.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86389,53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ния 4 к Программе</w:t>
            </w:r>
          </w:p>
        </w:tc>
      </w:tr>
      <w:tr w:rsidR="00167F72">
        <w:trPr>
          <w:trHeight w:val="294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28.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9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832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86389,53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86411,94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2966" w:type="dxa"/>
            <w:gridSpan w:val="3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мероприятие 5.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188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188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188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188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188"/>
        </w:trPr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188"/>
        </w:trPr>
        <w:tc>
          <w:tcPr>
            <w:tcW w:w="2966" w:type="dxa"/>
            <w:gridSpan w:val="3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 мероприятие 6. Модернизация муниципальных учреждений в сфере культуры, совершенствование </w:t>
            </w:r>
          </w:p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материально-технической базы, проведение ремонтных работ (за исключением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127579,83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8, 9, 10, 11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188"/>
        </w:trPr>
        <w:tc>
          <w:tcPr>
            <w:tcW w:w="2966" w:type="dxa"/>
            <w:gridSpan w:val="3"/>
            <w:vMerge/>
          </w:tcPr>
          <w:p w:rsidR="00167F72" w:rsidRDefault="00167F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2966" w:type="dxa"/>
            <w:gridSpan w:val="3"/>
            <w:vMerge/>
          </w:tcPr>
          <w:p w:rsidR="00167F72" w:rsidRDefault="00167F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Приобретение музыкальных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6808" w:type="dxa"/>
            <w:gridSpan w:val="6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5286,67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274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11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166,20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157,89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4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Создание виртуальных концертных залов в рамках федерального проекта «Цифровая культура»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пункт 10 таблицы приложе</w:t>
            </w:r>
          </w:p>
          <w:p w:rsidR="00167F72" w:rsidRDefault="009A086A">
            <w:pPr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58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9 таблицы приложе</w:t>
            </w:r>
          </w:p>
          <w:p w:rsidR="00167F72" w:rsidRDefault="009A086A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3410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8807,32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195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Приобретение, изготовление, пошив сценических костюмов,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</w:tc>
      </w:tr>
      <w:tr w:rsidR="00167F72">
        <w:trPr>
          <w:trHeight w:val="48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3861,75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4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274"/>
        </w:trPr>
        <w:tc>
          <w:tcPr>
            <w:tcW w:w="52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4"/>
        </w:trPr>
        <w:tc>
          <w:tcPr>
            <w:tcW w:w="525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Расходы на проведение мероприятий 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</w:t>
            </w:r>
            <w:r>
              <w:rPr>
                <w:rFonts w:eastAsia="Calibri" w:cs="Times New Roman"/>
                <w:sz w:val="20"/>
                <w:szCs w:val="20"/>
              </w:rPr>
              <w:t>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14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4"/>
        </w:trPr>
        <w:tc>
          <w:tcPr>
            <w:tcW w:w="525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530"/>
        </w:trPr>
        <w:tc>
          <w:tcPr>
            <w:tcW w:w="2966" w:type="dxa"/>
            <w:gridSpan w:val="3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7. 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и    молодежной политики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113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 – 2028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4"/>
        </w:trPr>
        <w:tc>
          <w:tcPr>
            <w:tcW w:w="525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учреждений культуры и дополнительного 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706" w:type="dxa"/>
          </w:tcPr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создания учреждений культуры и 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</w:tc>
      </w:tr>
      <w:tr w:rsidR="00167F72">
        <w:trPr>
          <w:trHeight w:val="274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274"/>
        </w:trPr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дополнительного образования детей в сфере культуры в новых районах города Ставрополя</w:t>
            </w: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>
        <w:trPr>
          <w:trHeight w:val="274"/>
        </w:trPr>
        <w:tc>
          <w:tcPr>
            <w:tcW w:w="15734" w:type="dxa"/>
            <w:gridSpan w:val="13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167F72">
        <w:trPr>
          <w:trHeight w:val="274"/>
        </w:trPr>
        <w:tc>
          <w:tcPr>
            <w:tcW w:w="2966" w:type="dxa"/>
            <w:gridSpan w:val="3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8.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 2003 г. № 131-ФЗ             «Об общих принципах организации местного самоуправления в Российской Федерации»</w:t>
            </w:r>
          </w:p>
          <w:p w:rsidR="00167F72" w:rsidRDefault="00167F72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4930,84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5019,50</w:t>
            </w:r>
          </w:p>
        </w:tc>
        <w:tc>
          <w:tcPr>
            <w:tcW w:w="113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      ния 4 к Программе</w:t>
            </w:r>
          </w:p>
        </w:tc>
      </w:tr>
      <w:tr w:rsidR="00167F72">
        <w:trPr>
          <w:trHeight w:val="1411"/>
        </w:trPr>
        <w:tc>
          <w:tcPr>
            <w:tcW w:w="2966" w:type="dxa"/>
            <w:gridSpan w:val="3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 деятельности   муниципальных учреждений, осуществляющих  музейное дело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4930,84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5019,50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5027,62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2966" w:type="dxa"/>
            <w:gridSpan w:val="3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9.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Промышленного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омитет градостроительства администрации города Ставрополя;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октября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2003</w:t>
            </w:r>
            <w:r>
              <w:rPr>
                <w:rFonts w:eastAsia="Calibri" w:cs="Times New Roman"/>
                <w:sz w:val="8"/>
                <w:szCs w:val="8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г.  № 131-ФЗ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2095,11</w:t>
            </w:r>
          </w:p>
        </w:tc>
        <w:tc>
          <w:tcPr>
            <w:tcW w:w="1135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5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275"/>
        </w:trPr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омитет градостроительства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1294,55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омитет градостроительства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153,30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Промышленного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12 таблицы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1536,81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2966" w:type="dxa"/>
            <w:gridSpan w:val="3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10. Обеспечение оценки качества условий оказания услуг в области культуры муниципальными учреждениями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закон от 06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октября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2003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г. № 131-ФЗ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13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5"/>
        </w:trPr>
        <w:tc>
          <w:tcPr>
            <w:tcW w:w="525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41.</w:t>
            </w:r>
          </w:p>
        </w:tc>
        <w:tc>
          <w:tcPr>
            <w:tcW w:w="2441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Расходы на реализацию мероприятий, направленных на повышение уровня качества оказания услуг в области культуры в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повышения уровня качества оказания услуг                в области культуры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13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6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525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>
        <w:trPr>
          <w:trHeight w:val="275"/>
        </w:trPr>
        <w:tc>
          <w:tcPr>
            <w:tcW w:w="525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городе Ставрополе</w:t>
            </w:r>
          </w:p>
        </w:tc>
        <w:tc>
          <w:tcPr>
            <w:tcW w:w="2127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167F72">
        <w:trPr>
          <w:trHeight w:val="275"/>
        </w:trPr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737643,08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602975,26</w:t>
            </w:r>
          </w:p>
        </w:tc>
        <w:tc>
          <w:tcPr>
            <w:tcW w:w="1134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604288,93</w:t>
            </w:r>
          </w:p>
        </w:tc>
        <w:tc>
          <w:tcPr>
            <w:tcW w:w="1138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4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>
        <w:trPr>
          <w:trHeight w:val="260"/>
        </w:trPr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1105,21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4" w:type="dxa"/>
            <w:tcBorders>
              <w:top w:val="nil"/>
            </w:tcBorders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5890,06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4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1852,45</w:t>
            </w:r>
          </w:p>
        </w:tc>
        <w:tc>
          <w:tcPr>
            <w:tcW w:w="1138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744638,35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605498,26</w:t>
            </w:r>
          </w:p>
        </w:tc>
        <w:tc>
          <w:tcPr>
            <w:tcW w:w="1134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606774,32</w:t>
            </w:r>
          </w:p>
        </w:tc>
        <w:tc>
          <w:tcPr>
            <w:tcW w:w="1138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4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996" w:type="dxa"/>
          </w:tcPr>
          <w:p w:rsidR="00167F72" w:rsidRDefault="009A08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606288,93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>
        <w:tc>
          <w:tcPr>
            <w:tcW w:w="7650" w:type="dxa"/>
            <w:gridSpan w:val="6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6808" w:type="dxa"/>
            <w:gridSpan w:val="6"/>
          </w:tcPr>
          <w:p w:rsidR="00167F72" w:rsidRDefault="009A086A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3902465,25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</w:tbl>
    <w:p w:rsidR="00167F72" w:rsidRDefault="00167F72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ind w:left="-567"/>
        <w:rPr>
          <w:sz w:val="24"/>
          <w:szCs w:val="24"/>
        </w:rPr>
      </w:pPr>
    </w:p>
    <w:p w:rsidR="00167F72" w:rsidRDefault="009A086A">
      <w:pPr>
        <w:spacing w:line="240" w:lineRule="exact"/>
        <w:ind w:left="-567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167F72" w:rsidRDefault="009A086A">
      <w:pPr>
        <w:spacing w:line="240" w:lineRule="exact"/>
        <w:ind w:left="-567"/>
        <w:rPr>
          <w:sz w:val="24"/>
          <w:szCs w:val="24"/>
        </w:rPr>
        <w:sectPr w:rsidR="00167F72">
          <w:headerReference w:type="default" r:id="rId11"/>
          <w:pgSz w:w="16838" w:h="11906" w:orient="landscape"/>
          <w:pgMar w:top="1985" w:right="536" w:bottom="567" w:left="1134" w:header="709" w:footer="0" w:gutter="0"/>
          <w:cols w:space="720"/>
          <w:formProt w:val="0"/>
          <w:docGrid w:linePitch="381"/>
        </w:sect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  </w:t>
      </w:r>
      <w:r>
        <w:t> Д</w:t>
      </w:r>
      <w:r>
        <w:rPr>
          <w:szCs w:val="28"/>
        </w:rPr>
        <w:t>.Ю. Семёнов</w:t>
      </w:r>
    </w:p>
    <w:p w:rsidR="00167F72" w:rsidRDefault="00167F72">
      <w:pPr>
        <w:widowControl w:val="0"/>
        <w:tabs>
          <w:tab w:val="left" w:pos="5103"/>
        </w:tabs>
        <w:jc w:val="both"/>
      </w:pPr>
    </w:p>
    <w:sectPr w:rsidR="00167F72" w:rsidSect="00167F72">
      <w:headerReference w:type="default" r:id="rId12"/>
      <w:pgSz w:w="16838" w:h="11906" w:orient="landscape"/>
      <w:pgMar w:top="1985" w:right="964" w:bottom="567" w:left="1134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44" w:rsidRDefault="00F90A44" w:rsidP="00167F72">
      <w:r>
        <w:separator/>
      </w:r>
    </w:p>
  </w:endnote>
  <w:endnote w:type="continuationSeparator" w:id="1">
    <w:p w:rsidR="00F90A44" w:rsidRDefault="00F90A44" w:rsidP="0016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44" w:rsidRDefault="00F90A44" w:rsidP="00167F72">
      <w:r>
        <w:separator/>
      </w:r>
    </w:p>
  </w:footnote>
  <w:footnote w:type="continuationSeparator" w:id="1">
    <w:p w:rsidR="00F90A44" w:rsidRDefault="00F90A44" w:rsidP="0016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2E" w:rsidRDefault="0060432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2E" w:rsidRDefault="0060432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2E" w:rsidRDefault="0060432E">
    <w:pPr>
      <w:pStyle w:val="Header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2E" w:rsidRDefault="0060432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2E" w:rsidRDefault="0060432E">
    <w:pPr>
      <w:pStyle w:val="Header"/>
      <w:jc w:val="center"/>
    </w:pPr>
  </w:p>
  <w:p w:rsidR="0060432E" w:rsidRDefault="0060432E">
    <w:pPr>
      <w:pStyle w:val="Header"/>
      <w:jc w:val="center"/>
      <w:rPr>
        <w:sz w:val="28"/>
        <w:szCs w:val="28"/>
      </w:rPr>
    </w:pPr>
  </w:p>
  <w:p w:rsidR="0060432E" w:rsidRDefault="0060432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F72"/>
    <w:rsid w:val="00015BAD"/>
    <w:rsid w:val="00160DAF"/>
    <w:rsid w:val="00167F72"/>
    <w:rsid w:val="001C2ED9"/>
    <w:rsid w:val="00270031"/>
    <w:rsid w:val="002E4BCE"/>
    <w:rsid w:val="00304A9C"/>
    <w:rsid w:val="00446FEE"/>
    <w:rsid w:val="0060432E"/>
    <w:rsid w:val="0068119F"/>
    <w:rsid w:val="008829F1"/>
    <w:rsid w:val="009A086A"/>
    <w:rsid w:val="009E4732"/>
    <w:rsid w:val="00A6791F"/>
    <w:rsid w:val="00C527AB"/>
    <w:rsid w:val="00DA0D7C"/>
    <w:rsid w:val="00DE056F"/>
    <w:rsid w:val="00F90A44"/>
    <w:rsid w:val="00FA42F2"/>
    <w:rsid w:val="00FC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3A3951"/>
    <w:rPr>
      <w:rFonts w:ascii="Times New Roman" w:hAnsi="Times New Roman"/>
      <w:sz w:val="28"/>
      <w:szCs w:val="16"/>
      <w:lang w:eastAsia="ru-RU"/>
    </w:rPr>
  </w:style>
  <w:style w:type="character" w:customStyle="1" w:styleId="a5">
    <w:name w:val="Название Знак"/>
    <w:basedOn w:val="a0"/>
    <w:link w:val="a6"/>
    <w:qFormat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2">
    <w:name w:val="Font Style12"/>
    <w:qFormat/>
    <w:rsid w:val="00F130F6"/>
    <w:rPr>
      <w:rFonts w:ascii="Times New Roman" w:hAnsi="Times New Roman" w:cs="Times New Roman"/>
      <w:sz w:val="26"/>
      <w:szCs w:val="26"/>
    </w:rPr>
  </w:style>
  <w:style w:type="character" w:styleId="a9">
    <w:name w:val="line number"/>
    <w:basedOn w:val="a0"/>
    <w:uiPriority w:val="99"/>
    <w:semiHidden/>
    <w:unhideWhenUsed/>
    <w:qFormat/>
    <w:rsid w:val="008A656C"/>
  </w:style>
  <w:style w:type="character" w:customStyle="1" w:styleId="-">
    <w:name w:val="Интернет-ссылка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qFormat/>
    <w:rsid w:val="003B66A6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rsid w:val="00167F7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b">
    <w:name w:val="Body Text"/>
    <w:basedOn w:val="a"/>
    <w:rsid w:val="00167F72"/>
    <w:pPr>
      <w:spacing w:after="140" w:line="276" w:lineRule="auto"/>
    </w:pPr>
  </w:style>
  <w:style w:type="paragraph" w:styleId="ac">
    <w:name w:val="List"/>
    <w:basedOn w:val="ab"/>
    <w:rsid w:val="00167F72"/>
    <w:rPr>
      <w:rFonts w:cs="Droid Sans Devanagari"/>
    </w:rPr>
  </w:style>
  <w:style w:type="paragraph" w:customStyle="1" w:styleId="Caption">
    <w:name w:val="Caption"/>
    <w:basedOn w:val="a"/>
    <w:qFormat/>
    <w:rsid w:val="00167F7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167F72"/>
    <w:pPr>
      <w:suppressLineNumbers/>
    </w:pPr>
    <w:rPr>
      <w:rFonts w:cs="Droid Sans Devanagari"/>
    </w:rPr>
  </w:style>
  <w:style w:type="paragraph" w:styleId="ae">
    <w:name w:val="No Spacing"/>
    <w:uiPriority w:val="1"/>
    <w:qFormat/>
    <w:rsid w:val="0029149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qFormat/>
    <w:rsid w:val="002C338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2C338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2C338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2C338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2C33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лонтитул"/>
    <w:basedOn w:val="a"/>
    <w:qFormat/>
    <w:rsid w:val="00167F72"/>
  </w:style>
  <w:style w:type="paragraph" w:customStyle="1" w:styleId="Header">
    <w:name w:val="Header"/>
    <w:basedOn w:val="a"/>
    <w:link w:val="a3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Footer">
    <w:name w:val="Footer"/>
    <w:basedOn w:val="a"/>
    <w:link w:val="a4"/>
    <w:uiPriority w:val="99"/>
    <w:unhideWhenUsed/>
    <w:rsid w:val="003A3951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F130F6"/>
    <w:rPr>
      <w:rFonts w:ascii="Tahoma" w:eastAsia="Times New Roman" w:hAnsi="Tahoma" w:cs="Times New Roman"/>
      <w:sz w:val="16"/>
    </w:rPr>
  </w:style>
  <w:style w:type="paragraph" w:customStyle="1" w:styleId="Style2">
    <w:name w:val="Style2"/>
    <w:basedOn w:val="a"/>
    <w:qFormat/>
    <w:rsid w:val="00F130F6"/>
    <w:pPr>
      <w:widowControl w:val="0"/>
    </w:pPr>
    <w:rPr>
      <w:rFonts w:eastAsia="Times New Roman" w:cs="Times New Roman"/>
      <w:sz w:val="24"/>
      <w:szCs w:val="24"/>
    </w:rPr>
  </w:style>
  <w:style w:type="table" w:styleId="af1">
    <w:name w:val="Table Grid"/>
    <w:basedOn w:val="a1"/>
    <w:uiPriority w:val="59"/>
    <w:rsid w:val="008A656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0"/>
    <w:uiPriority w:val="99"/>
    <w:semiHidden/>
    <w:unhideWhenUsed/>
    <w:rsid w:val="00FA42F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2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3">
    <w:name w:val="footer"/>
    <w:basedOn w:val="a"/>
    <w:link w:val="11"/>
    <w:uiPriority w:val="99"/>
    <w:semiHidden/>
    <w:unhideWhenUsed/>
    <w:rsid w:val="00FA42F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A0F3F92235522690E55EAC7B1A4B076683F4420087ADDF888DD03765D4EEF8378CD894DB4D2DB01C0FB4CiBSCJ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5305B-F021-4413-BF3C-84E29CC6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8326</Words>
  <Characters>47463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NG.Shavkuta</dc:creator>
  <dc:description/>
  <cp:lastModifiedBy>1935201410</cp:lastModifiedBy>
  <cp:revision>13</cp:revision>
  <cp:lastPrinted>2023-09-11T07:48:00Z</cp:lastPrinted>
  <dcterms:created xsi:type="dcterms:W3CDTF">2023-09-06T11:24:00Z</dcterms:created>
  <dcterms:modified xsi:type="dcterms:W3CDTF">2023-09-11T07:49:00Z</dcterms:modified>
  <dc:language>ru-RU</dc:language>
</cp:coreProperties>
</file>