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710" w:val="left"/>
          <w:tab w:leader="none" w:pos="1562" w:val="left"/>
          <w:tab w:leader="none" w:pos="1843" w:val="left"/>
        </w:tabs>
        <w:spacing w:after="0" w:line="240" w:lineRule="auto"/>
        <w:ind/>
        <w:rPr>
          <w:rFonts w:ascii="Times New Roman" w:hAnsi="Times New Roman"/>
          <w:spacing w:val="30"/>
          <w:sz w:val="28"/>
        </w:rPr>
      </w:pPr>
    </w:p>
    <w:p w14:paraId="02000000">
      <w:pPr>
        <w:tabs>
          <w:tab w:leader="none" w:pos="710" w:val="left"/>
          <w:tab w:leader="none" w:pos="1562" w:val="left"/>
          <w:tab w:leader="none" w:pos="1843" w:val="left"/>
        </w:tabs>
        <w:spacing w:after="0" w:line="240" w:lineRule="auto"/>
        <w:ind/>
        <w:rPr>
          <w:rFonts w:ascii="Times New Roman" w:hAnsi="Times New Roman"/>
          <w:spacing w:val="30"/>
          <w:sz w:val="28"/>
        </w:rPr>
      </w:pPr>
    </w:p>
    <w:p w14:paraId="03000000">
      <w:pPr>
        <w:tabs>
          <w:tab w:leader="none" w:pos="1843" w:val="left"/>
        </w:tabs>
        <w:spacing w:after="0" w:line="240" w:lineRule="auto"/>
        <w:ind/>
        <w:rPr>
          <w:rFonts w:ascii="Times New Roman" w:hAnsi="Times New Roman"/>
          <w:spacing w:val="30"/>
          <w:sz w:val="28"/>
        </w:rPr>
      </w:pPr>
    </w:p>
    <w:p w14:paraId="04000000">
      <w:pPr>
        <w:tabs>
          <w:tab w:leader="none" w:pos="1843" w:val="left"/>
        </w:tabs>
        <w:spacing w:after="0" w:line="240" w:lineRule="auto"/>
        <w:ind/>
        <w:rPr>
          <w:rFonts w:ascii="Times New Roman" w:hAnsi="Times New Roman"/>
          <w:spacing w:val="30"/>
          <w:sz w:val="28"/>
        </w:rPr>
      </w:pPr>
    </w:p>
    <w:p w14:paraId="05000000">
      <w:pPr>
        <w:tabs>
          <w:tab w:leader="none" w:pos="1843" w:val="left"/>
        </w:tabs>
        <w:spacing w:after="0" w:line="240" w:lineRule="auto"/>
        <w:ind/>
        <w:rPr>
          <w:rFonts w:ascii="Times New Roman" w:hAnsi="Times New Roman"/>
          <w:spacing w:val="30"/>
          <w:sz w:val="28"/>
        </w:rPr>
      </w:pPr>
    </w:p>
    <w:p w14:paraId="06000000">
      <w:pPr>
        <w:tabs>
          <w:tab w:leader="none" w:pos="1843" w:val="left"/>
        </w:tabs>
        <w:spacing w:after="0" w:line="240" w:lineRule="auto"/>
        <w:ind/>
        <w:rPr>
          <w:rFonts w:ascii="Times New Roman" w:hAnsi="Times New Roman"/>
          <w:spacing w:val="30"/>
          <w:sz w:val="28"/>
        </w:rPr>
      </w:pPr>
    </w:p>
    <w:p w14:paraId="07000000">
      <w:pPr>
        <w:tabs>
          <w:tab w:leader="none" w:pos="1843" w:val="left"/>
        </w:tabs>
        <w:spacing w:after="0" w:line="240" w:lineRule="auto"/>
        <w:ind/>
        <w:rPr>
          <w:rFonts w:ascii="Times New Roman" w:hAnsi="Times New Roman"/>
          <w:spacing w:val="30"/>
          <w:sz w:val="28"/>
        </w:rPr>
      </w:pPr>
    </w:p>
    <w:p w14:paraId="08000000">
      <w:pPr>
        <w:tabs>
          <w:tab w:leader="none" w:pos="1843" w:val="left"/>
        </w:tabs>
        <w:spacing w:after="0" w:line="240" w:lineRule="auto"/>
        <w:ind/>
        <w:rPr>
          <w:rFonts w:ascii="Times New Roman" w:hAnsi="Times New Roman"/>
          <w:spacing w:val="30"/>
          <w:sz w:val="28"/>
        </w:rPr>
      </w:pPr>
    </w:p>
    <w:p w14:paraId="09000000">
      <w:pPr>
        <w:tabs>
          <w:tab w:leader="none" w:pos="1843" w:val="left"/>
        </w:tabs>
        <w:spacing w:after="0" w:line="240" w:lineRule="auto"/>
        <w:ind/>
        <w:rPr>
          <w:rFonts w:ascii="Times New Roman" w:hAnsi="Times New Roman"/>
          <w:spacing w:val="30"/>
          <w:sz w:val="28"/>
        </w:rPr>
      </w:pPr>
    </w:p>
    <w:p w14:paraId="0A000000">
      <w:pPr>
        <w:tabs>
          <w:tab w:leader="none" w:pos="1843" w:val="left"/>
        </w:tabs>
        <w:spacing w:after="0" w:line="240" w:lineRule="auto"/>
        <w:ind/>
        <w:rPr>
          <w:rFonts w:ascii="Times New Roman" w:hAnsi="Times New Roman"/>
          <w:color w:val="000000"/>
          <w:spacing w:val="30"/>
          <w:sz w:val="28"/>
        </w:rPr>
      </w:pPr>
    </w:p>
    <w:p w14:paraId="0B000000">
      <w:pPr>
        <w:spacing w:after="0" w:line="240" w:lineRule="exac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 внесении изменений в</w:t>
      </w:r>
      <w:r>
        <w:rPr>
          <w:rFonts w:ascii="Times New Roman" w:hAnsi="Times New Roman"/>
          <w:color w:val="000000"/>
          <w:sz w:val="28"/>
        </w:rPr>
        <w:t xml:space="preserve"> Порядок предоставления жилых помещений муниципального специализированного жилищного фонда города Ставрополя, утвержденный</w:t>
      </w:r>
      <w:r>
        <w:rPr>
          <w:rFonts w:ascii="Times New Roman" w:hAnsi="Times New Roman"/>
          <w:color w:val="000000"/>
          <w:sz w:val="28"/>
        </w:rPr>
        <w:t xml:space="preserve"> постановлением администрации города Ставрополя от 06.09.2016 № 2086</w:t>
      </w:r>
    </w:p>
    <w:p w14:paraId="0C000000">
      <w:pPr>
        <w:spacing w:after="0" w:line="240" w:lineRule="exact"/>
        <w:ind/>
        <w:jc w:val="both"/>
        <w:rPr>
          <w:rFonts w:ascii="Times New Roman" w:hAnsi="Times New Roman"/>
          <w:color w:val="000000"/>
          <w:sz w:val="28"/>
        </w:rPr>
      </w:pP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соответствии с Жилищным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</w:t>
      </w:r>
    </w:p>
    <w:p w14:paraId="0E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</w:p>
    <w:p w14:paraId="0F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ПОСТАНОВЛЯЮ:</w:t>
      </w:r>
    </w:p>
    <w:p w14:paraId="10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11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1. </w:t>
      </w:r>
      <w:r>
        <w:rPr>
          <w:rFonts w:ascii="Times New Roman" w:hAnsi="Times New Roman"/>
          <w:color w:val="000000"/>
          <w:sz w:val="28"/>
        </w:rPr>
        <w:t xml:space="preserve">Утвердить прилагаемые изменения, которые вносятся в </w:t>
      </w:r>
      <w:r>
        <w:rPr>
          <w:rFonts w:ascii="Times New Roman" w:hAnsi="Times New Roman"/>
          <w:color w:val="000000"/>
          <w:sz w:val="28"/>
        </w:rPr>
        <w:t xml:space="preserve">Порядок предоставления жилых помещений муниципального специализированного жилищного фонда города Ставрополя, утвержденный </w:t>
      </w:r>
      <w:r>
        <w:rPr>
          <w:rFonts w:ascii="Times New Roman" w:hAnsi="Times New Roman"/>
          <w:color w:val="000000"/>
          <w:sz w:val="28"/>
        </w:rPr>
        <w:t>постановлением администрации города Ставрополя от 06.09.2016 № 2086 «Об утверждении Порядка предоставления жилых помещений муниципального специализированного жилищного фонда города Ставрополя»</w:t>
      </w:r>
      <w:r>
        <w:rPr>
          <w:rFonts w:ascii="Times New Roman" w:hAnsi="Times New Roman"/>
          <w:color w:val="000000"/>
          <w:sz w:val="28"/>
        </w:rPr>
        <w:t>.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  <w:u w:val="none"/>
        </w:rPr>
      </w:pPr>
      <w:r>
        <w:rPr>
          <w:rFonts w:ascii="Times New Roman" w:hAnsi="Times New Roman"/>
          <w:color w:val="000000"/>
          <w:sz w:val="28"/>
          <w:u w:val="none"/>
        </w:rPr>
        <w:tab/>
      </w:r>
      <w:r>
        <w:rPr>
          <w:rFonts w:ascii="Times New Roman" w:hAnsi="Times New Roman"/>
          <w:color w:val="000000"/>
          <w:sz w:val="28"/>
          <w:u w:val="none"/>
        </w:rPr>
        <w:t xml:space="preserve">2.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Настоящее постановление вступает в силу на следующий день после дня его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instrText>HYPERLINK "https://internet.garant.ru/#/document/409059353/entry/0"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t>официального опубликования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в се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тевом издании «Правовой портал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дминистрации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города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Ставрополя»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 xml:space="preserve"> (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instrText>HYPERLINK "http://xn----7sbbgc8crdacheglp1o.xn--p1ai/"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t>право-ставрополь.рф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).</w:t>
      </w:r>
    </w:p>
    <w:p w14:paraId="13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3.</w:t>
      </w:r>
      <w:r>
        <w:rPr>
          <w:rFonts w:ascii="Times New Roman" w:hAnsi="Times New Roman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 xml:space="preserve">Разместить настоящее постановление на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instrText>HYPERLINK "http://www.xn--80ae1alafffj1i.xn--p1ai/"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t xml:space="preserve">официальном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br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instrText>HYPERLINK "http://www.xn--80ae1alafffj1i.xn--p1ai/"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t>сайте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 xml:space="preserve"> администрации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 xml:space="preserve">города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Ставрополя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в информационно-телекоммуникационной  се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ти  «Интернет».</w:t>
      </w:r>
    </w:p>
    <w:p w14:paraId="14000000">
      <w:pPr>
        <w:spacing w:after="0" w:line="240" w:lineRule="auto"/>
        <w:ind w:firstLine="0" w:lef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ab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4. Контроль исполнения настоящего постановления возложить на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первого заместителя главы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администрации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города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Ставрополя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Белицу С.И.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8000000">
      <w:pPr>
        <w:pStyle w:val="Style_1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Глава </w:t>
      </w:r>
      <w:r>
        <w:rPr>
          <w:rFonts w:ascii="Times New Roman" w:hAnsi="Times New Roman"/>
          <w:color w:val="000000"/>
          <w:sz w:val="28"/>
        </w:rPr>
        <w:t xml:space="preserve">города Ставрополя                                          </w:t>
      </w:r>
      <w:r>
        <w:rPr>
          <w:rFonts w:ascii="Times New Roman" w:hAnsi="Times New Roman"/>
          <w:color w:val="000000"/>
          <w:sz w:val="28"/>
        </w:rPr>
        <w:t xml:space="preserve">                 </w:t>
      </w:r>
      <w:r>
        <w:rPr>
          <w:rFonts w:ascii="Times New Roman" w:hAnsi="Times New Roman"/>
          <w:color w:val="000000"/>
          <w:sz w:val="28"/>
        </w:rPr>
        <w:t xml:space="preserve">  И.И. Ульянченко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pgSz w:h="16848" w:orient="portrait" w:w="11908"/>
      <w:pgMar w:bottom="1134" w:footer="1134" w:header="1134" w:left="1984" w:right="567" w:top="1417"/>
      <w:pgNumType w:fmt="decimal" w:start="2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2024-12-02T14:35:25Z</dcterms:modified>
</cp:coreProperties>
</file>