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CE" w:rsidRDefault="003F06CE">
      <w:pPr>
        <w:pStyle w:val="ad"/>
      </w:pPr>
    </w:p>
    <w:p w:rsidR="003F06CE" w:rsidRDefault="003F06CE">
      <w:pPr>
        <w:pStyle w:val="ad"/>
      </w:pPr>
    </w:p>
    <w:p w:rsidR="003F06CE" w:rsidRDefault="003F06CE">
      <w:pPr>
        <w:pStyle w:val="ad"/>
      </w:pPr>
    </w:p>
    <w:p w:rsidR="003F06CE" w:rsidRDefault="003F06CE">
      <w:pPr>
        <w:pStyle w:val="ad"/>
      </w:pPr>
    </w:p>
    <w:p w:rsidR="003F06CE" w:rsidRDefault="003F06CE">
      <w:pPr>
        <w:pStyle w:val="ad"/>
      </w:pPr>
    </w:p>
    <w:p w:rsidR="003F06CE" w:rsidRDefault="003F06CE">
      <w:pPr>
        <w:pStyle w:val="ad"/>
      </w:pPr>
    </w:p>
    <w:p w:rsidR="003F06CE" w:rsidRDefault="003F06CE">
      <w:pPr>
        <w:pStyle w:val="ad"/>
        <w:spacing w:before="4"/>
      </w:pPr>
    </w:p>
    <w:p w:rsidR="003F06CE" w:rsidRDefault="003F06CE">
      <w:pPr>
        <w:pStyle w:val="ad"/>
        <w:spacing w:before="4"/>
      </w:pPr>
    </w:p>
    <w:p w:rsidR="003F06CE" w:rsidRDefault="003F06CE">
      <w:pPr>
        <w:pStyle w:val="ad"/>
        <w:spacing w:before="4"/>
      </w:pPr>
    </w:p>
    <w:p w:rsidR="003F06CE" w:rsidRDefault="005E3091">
      <w:pPr>
        <w:widowControl/>
        <w:spacing w:line="192" w:lineRule="auto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Порядка </w:t>
      </w:r>
      <w:r>
        <w:rPr>
          <w:sz w:val="28"/>
        </w:rPr>
        <w:t>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социальной поддержки</w:t>
      </w:r>
      <w:r>
        <w:rPr>
          <w:sz w:val="28"/>
        </w:rPr>
        <w:t xml:space="preserve"> и защиты инвалидов 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</w:t>
      </w:r>
    </w:p>
    <w:p w:rsidR="003F06CE" w:rsidRDefault="003F06CE">
      <w:pPr>
        <w:widowControl/>
        <w:spacing w:line="192" w:lineRule="auto"/>
        <w:jc w:val="both"/>
        <w:rPr>
          <w:sz w:val="28"/>
        </w:rPr>
      </w:pPr>
    </w:p>
    <w:p w:rsidR="003F06CE" w:rsidRDefault="005E3091">
      <w:pPr>
        <w:pStyle w:val="ad"/>
        <w:spacing w:line="228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Бюджетным кодексом Российской</w:t>
      </w:r>
      <w:r>
        <w:t xml:space="preserve"> Федерации, Федеральным </w:t>
      </w:r>
      <w:hyperlink r:id="rId8">
        <w:r>
          <w:t>законом</w:t>
        </w:r>
      </w:hyperlink>
      <w:r>
        <w:t xml:space="preserve"> от 06 октября 2003 г. № 131-ФЗ «Об общих принципах организации местного самоуправления в Российской Федерации», постановлением Правите</w:t>
      </w:r>
      <w:r>
        <w:t>льства Российской Федерации от 25 октября 2023 г.</w:t>
      </w:r>
      <w:r>
        <w:br/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</w:t>
      </w:r>
      <w:r>
        <w:t>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3F06CE" w:rsidRDefault="003F06CE">
      <w:pPr>
        <w:pStyle w:val="ad"/>
        <w:spacing w:line="228" w:lineRule="auto"/>
        <w:ind w:firstLine="708"/>
        <w:jc w:val="both"/>
      </w:pPr>
    </w:p>
    <w:p w:rsidR="003F06CE" w:rsidRDefault="005E3091">
      <w:pPr>
        <w:pStyle w:val="ad"/>
        <w:spacing w:line="228" w:lineRule="auto"/>
      </w:pPr>
      <w:r>
        <w:t>ПОСТАНОВЛЯЮ:</w:t>
      </w:r>
    </w:p>
    <w:p w:rsidR="003F06CE" w:rsidRDefault="003F06CE">
      <w:pPr>
        <w:pStyle w:val="ad"/>
        <w:tabs>
          <w:tab w:val="left" w:pos="1134"/>
        </w:tabs>
        <w:spacing w:line="228" w:lineRule="auto"/>
        <w:ind w:firstLine="709"/>
      </w:pPr>
    </w:p>
    <w:p w:rsidR="003F06CE" w:rsidRDefault="005E3091">
      <w:pPr>
        <w:pStyle w:val="af2"/>
        <w:numPr>
          <w:ilvl w:val="0"/>
          <w:numId w:val="1"/>
        </w:numPr>
        <w:tabs>
          <w:tab w:val="left" w:pos="1134"/>
          <w:tab w:val="left" w:pos="1440"/>
        </w:tabs>
        <w:spacing w:line="228" w:lineRule="auto"/>
        <w:ind w:left="0" w:right="0" w:firstLine="709"/>
        <w:rPr>
          <w:sz w:val="28"/>
        </w:rPr>
      </w:pPr>
      <w:r>
        <w:rPr>
          <w:sz w:val="28"/>
        </w:rPr>
        <w:t>Утв</w:t>
      </w:r>
      <w:r>
        <w:rPr>
          <w:sz w:val="28"/>
        </w:rPr>
        <w:t>ердить</w:t>
      </w:r>
      <w:r>
        <w:rPr>
          <w:spacing w:val="1"/>
          <w:sz w:val="28"/>
        </w:rPr>
        <w:t xml:space="preserve"> прилагаемый Порядок 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</w:t>
      </w:r>
      <w:r>
        <w:rPr>
          <w:sz w:val="28"/>
        </w:rPr>
        <w:t>в области социальной поддержки и защ</w:t>
      </w:r>
      <w:r>
        <w:rPr>
          <w:sz w:val="28"/>
        </w:rPr>
        <w:t>иты</w:t>
      </w:r>
      <w:r>
        <w:rPr>
          <w:spacing w:val="1"/>
          <w:sz w:val="28"/>
        </w:rPr>
        <w:t xml:space="preserve"> инвалидов 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</w:t>
      </w:r>
      <w:r>
        <w:rPr>
          <w:sz w:val="28"/>
        </w:rPr>
        <w:t>.</w:t>
      </w:r>
    </w:p>
    <w:p w:rsidR="003F06CE" w:rsidRDefault="005E3091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:rsidR="003F06CE" w:rsidRDefault="005E3091">
      <w:pPr>
        <w:widowControl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постановление </w:t>
      </w:r>
      <w:r>
        <w:rPr>
          <w:sz w:val="28"/>
        </w:rPr>
        <w:t>администрации города Ставрополя от 08.06.2021</w:t>
      </w:r>
      <w:r>
        <w:rPr>
          <w:sz w:val="28"/>
        </w:rPr>
        <w:br/>
        <w:t>№ 1272 «Об утверждении Порядка 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</w:t>
      </w:r>
      <w:r>
        <w:rPr>
          <w:sz w:val="28"/>
        </w:rPr>
        <w:t xml:space="preserve">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</w:t>
      </w:r>
      <w:r>
        <w:rPr>
          <w:sz w:val="28"/>
        </w:rPr>
        <w:lastRenderedPageBreak/>
        <w:t>организацию и проведение мероприятий с участием ветеранов и (или) ин</w:t>
      </w:r>
      <w:r>
        <w:rPr>
          <w:sz w:val="28"/>
        </w:rPr>
        <w:t>валидов, укрепление материально-технической базы»;</w:t>
      </w:r>
    </w:p>
    <w:p w:rsidR="003F06CE" w:rsidRDefault="005E3091">
      <w:pPr>
        <w:widowControl/>
        <w:ind w:firstLine="709"/>
        <w:jc w:val="both"/>
        <w:rPr>
          <w:sz w:val="28"/>
        </w:rPr>
      </w:pPr>
      <w:r>
        <w:rPr>
          <w:sz w:val="28"/>
        </w:rPr>
        <w:t>постановление администрации города Ставрополя от 21.02.2023 № 354</w:t>
      </w:r>
      <w:r>
        <w:rPr>
          <w:sz w:val="28"/>
        </w:rPr>
        <w:br/>
        <w:t>«О внесении изменений в постановление администрации города Ставрополя от 08.06.2021 № 1272 «Об утверждении Порядка предоставления за счет с</w:t>
      </w:r>
      <w:r>
        <w:rPr>
          <w:sz w:val="28"/>
        </w:rPr>
        <w:t>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</w:t>
      </w:r>
      <w:r>
        <w:rPr>
          <w:sz w:val="28"/>
        </w:rPr>
        <w:t>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базы».</w:t>
      </w:r>
    </w:p>
    <w:p w:rsidR="003F06CE" w:rsidRDefault="005E3091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на следующий день после дня </w:t>
      </w:r>
      <w:r>
        <w:rPr>
          <w:sz w:val="28"/>
        </w:rPr>
        <w:t>его официального опубликования в сетевом издании «Правовой портал администрации города Ставрополя» (право-ставрополь.рф), но не ранее 01.01.2025.</w:t>
      </w:r>
    </w:p>
    <w:p w:rsidR="003F06CE" w:rsidRDefault="005E3091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</w:t>
      </w:r>
      <w:r>
        <w:rPr>
          <w:sz w:val="28"/>
        </w:rPr>
        <w:t>ммуникационной сети «Интернет».</w:t>
      </w:r>
    </w:p>
    <w:p w:rsidR="003F06CE" w:rsidRDefault="005E3091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Контроль исполнения настоящего постановления возложить на первого заместителя главы администрации города Ставрополя                    Диреганову А.В.</w:t>
      </w:r>
    </w:p>
    <w:p w:rsidR="003F06CE" w:rsidRDefault="003F06CE">
      <w:pPr>
        <w:pStyle w:val="ad"/>
        <w:rPr>
          <w:sz w:val="30"/>
        </w:rPr>
      </w:pPr>
    </w:p>
    <w:p w:rsidR="003F06CE" w:rsidRDefault="003F06CE">
      <w:pPr>
        <w:pStyle w:val="ad"/>
        <w:rPr>
          <w:sz w:val="30"/>
        </w:rPr>
      </w:pPr>
    </w:p>
    <w:p w:rsidR="003F06CE" w:rsidRDefault="005E3091">
      <w:pPr>
        <w:pStyle w:val="ad"/>
        <w:tabs>
          <w:tab w:val="left" w:pos="7602"/>
        </w:tabs>
        <w:spacing w:before="207"/>
        <w:jc w:val="both"/>
        <w:sectPr w:rsidR="003F06CE">
          <w:headerReference w:type="default" r:id="rId9"/>
          <w:pgSz w:w="11906" w:h="16838"/>
          <w:pgMar w:top="1418" w:right="567" w:bottom="993" w:left="1985" w:header="0" w:footer="0" w:gutter="0"/>
          <w:cols w:space="720"/>
          <w:formProt w:val="0"/>
          <w:titlePg/>
          <w:docGrid w:linePitch="100"/>
        </w:sectPr>
      </w:pPr>
      <w:r>
        <w:t>Глава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Ставрополя                                                             И.И.</w:t>
      </w:r>
      <w:r>
        <w:rPr>
          <w:spacing w:val="-2"/>
        </w:rPr>
        <w:t xml:space="preserve"> </w:t>
      </w:r>
      <w:r>
        <w:t>Ульянченко</w:t>
      </w:r>
    </w:p>
    <w:p w:rsidR="003F06CE" w:rsidRDefault="005E3091">
      <w:pPr>
        <w:pStyle w:val="ad"/>
        <w:spacing w:line="192" w:lineRule="auto"/>
        <w:ind w:left="5407"/>
      </w:pPr>
      <w:r>
        <w:lastRenderedPageBreak/>
        <w:t>УТВЕРЖДЕН</w:t>
      </w:r>
    </w:p>
    <w:p w:rsidR="003F06CE" w:rsidRDefault="005E3091">
      <w:pPr>
        <w:pStyle w:val="ad"/>
        <w:spacing w:line="192" w:lineRule="auto"/>
        <w:ind w:left="5407"/>
      </w:pPr>
      <w:r>
        <w:t>постановлением администрации</w:t>
      </w:r>
      <w:r>
        <w:rPr>
          <w:spacing w:val="-6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Ставрополя</w:t>
      </w:r>
    </w:p>
    <w:p w:rsidR="003F06CE" w:rsidRDefault="005E3091">
      <w:pPr>
        <w:pStyle w:val="ad"/>
        <w:tabs>
          <w:tab w:val="left" w:pos="6230"/>
          <w:tab w:val="left" w:pos="6930"/>
          <w:tab w:val="left" w:pos="7770"/>
        </w:tabs>
        <w:spacing w:line="192" w:lineRule="auto"/>
        <w:ind w:left="5407"/>
      </w:pPr>
      <w:r>
        <w:t>от</w:t>
      </w:r>
      <w:r>
        <w:tab/>
        <w:t>.</w:t>
      </w:r>
      <w:r>
        <w:tab/>
        <w:t>.</w:t>
      </w:r>
      <w:r>
        <w:tab/>
        <w:t>№</w:t>
      </w:r>
    </w:p>
    <w:p w:rsidR="003F06CE" w:rsidRDefault="003F06CE">
      <w:pPr>
        <w:pStyle w:val="ad"/>
        <w:spacing w:line="192" w:lineRule="auto"/>
      </w:pPr>
    </w:p>
    <w:p w:rsidR="003F06CE" w:rsidRDefault="003F06CE">
      <w:pPr>
        <w:pStyle w:val="ad"/>
        <w:spacing w:line="192" w:lineRule="auto"/>
      </w:pPr>
    </w:p>
    <w:p w:rsidR="003F06CE" w:rsidRDefault="003F06CE">
      <w:pPr>
        <w:pStyle w:val="ad"/>
        <w:spacing w:line="192" w:lineRule="auto"/>
      </w:pPr>
    </w:p>
    <w:p w:rsidR="003F06CE" w:rsidRDefault="003F06CE">
      <w:pPr>
        <w:pStyle w:val="ad"/>
        <w:spacing w:line="192" w:lineRule="auto"/>
      </w:pPr>
    </w:p>
    <w:p w:rsidR="003F06CE" w:rsidRDefault="005E3091">
      <w:pPr>
        <w:pStyle w:val="ad"/>
        <w:spacing w:line="192" w:lineRule="auto"/>
        <w:jc w:val="center"/>
        <w:rPr>
          <w:spacing w:val="1"/>
        </w:rPr>
      </w:pPr>
      <w:r>
        <w:rPr>
          <w:spacing w:val="1"/>
        </w:rPr>
        <w:t xml:space="preserve">ПОРЯДОК </w:t>
      </w:r>
    </w:p>
    <w:p w:rsidR="003F06CE" w:rsidRDefault="005E3091">
      <w:pPr>
        <w:pStyle w:val="ad"/>
        <w:spacing w:line="192" w:lineRule="auto"/>
        <w:jc w:val="both"/>
      </w:pPr>
      <w:r>
        <w:t xml:space="preserve">предоставления за счет средств бюджета города </w:t>
      </w:r>
      <w:r>
        <w:t>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социальной поддержки и защиты инвалидов и (или) ветеранов, на социальную поддержку инвалидов и (или</w:t>
      </w:r>
      <w:r>
        <w:t>) ветеранов, организацию и проведение мероприятий с участием ветеранов и (или) инвалидов, укрепление материально-технической базы</w:t>
      </w:r>
    </w:p>
    <w:p w:rsidR="003F06CE" w:rsidRDefault="003F06CE">
      <w:pPr>
        <w:pStyle w:val="ad"/>
        <w:spacing w:line="192" w:lineRule="auto"/>
        <w:ind w:left="567" w:firstLine="941"/>
      </w:pPr>
    </w:p>
    <w:p w:rsidR="003F06CE" w:rsidRDefault="005E3091">
      <w:pPr>
        <w:pStyle w:val="af2"/>
        <w:numPr>
          <w:ilvl w:val="1"/>
          <w:numId w:val="1"/>
        </w:numPr>
        <w:tabs>
          <w:tab w:val="left" w:pos="4227"/>
        </w:tabs>
        <w:ind w:left="350" w:right="0" w:hanging="350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3F06CE" w:rsidRDefault="003F06CE">
      <w:pPr>
        <w:pStyle w:val="ad"/>
        <w:tabs>
          <w:tab w:val="left" w:pos="1134"/>
        </w:tabs>
        <w:ind w:firstLine="709"/>
      </w:pP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Настоящий Порядок предоставления за счет средств бюджета города Ставрополя субсидий социально ориентированны</w:t>
      </w:r>
      <w:r>
        <w:rPr>
          <w:sz w:val="28"/>
        </w:rPr>
        <w:t>м некоммерческим организациям, осуществляющим в соответствии с учредительными документами деятельность в области социальной поддержки и защиты инвалидов и (или) ветеранов, на социальную поддержку инвалидов и (или) ветеранов, организацию и проведение меропр</w:t>
      </w:r>
      <w:r>
        <w:rPr>
          <w:sz w:val="28"/>
        </w:rPr>
        <w:t>иятий с участием ветеранов и (или) инвалидов, укрепление материально-технической базы (далее - Порядок) определяет цель, порядок и условия предоставления субсидий за счет средств бюджета города Ставрополя на поддержку социально ориентированных некоммерческ</w:t>
      </w:r>
      <w:r>
        <w:rPr>
          <w:sz w:val="28"/>
        </w:rPr>
        <w:t>их организаций, осуществляющих в соответствии с учредительными документами деятельность в области  социальной поддержки и защиты инвалидов и (или) ветеранов, на социальную поддержку инвалидов и (или) ветеранов, организацию и проведение мероприятий с участи</w:t>
      </w:r>
      <w:r>
        <w:rPr>
          <w:sz w:val="28"/>
        </w:rPr>
        <w:t>ем ветеранов и (или) инвалидов, укрепление материально-технической базы (далее                                 соответственно – субсидии, некоммерческая организация, социальная услуга).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в целях финансового обеспечения затрат </w:t>
      </w:r>
      <w:r>
        <w:rPr>
          <w:sz w:val="28"/>
        </w:rPr>
        <w:t>некоммерческой организации на реализацию комплекса взаимосвязанных мероприятий, направленных на повышение качества жизни ветеранов и (или) инвалидов, социальную адаптацию инвалидов, патриотическое, в том числе военно-патриотическое воспитание граждан Росси</w:t>
      </w:r>
      <w:r>
        <w:rPr>
          <w:sz w:val="28"/>
        </w:rPr>
        <w:t>йской Федерации (далее – проект).</w:t>
      </w:r>
    </w:p>
    <w:p w:rsidR="003F06CE" w:rsidRDefault="005E3091">
      <w:pPr>
        <w:ind w:firstLine="709"/>
        <w:jc w:val="both"/>
        <w:rPr>
          <w:sz w:val="28"/>
        </w:rPr>
      </w:pPr>
      <w:r>
        <w:rPr>
          <w:sz w:val="28"/>
        </w:rPr>
        <w:t>Проект включает в себя:</w:t>
      </w:r>
    </w:p>
    <w:p w:rsidR="003F06CE" w:rsidRDefault="005E309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цель (цели) и задачи проекта;</w:t>
      </w:r>
    </w:p>
    <w:p w:rsidR="003F06CE" w:rsidRDefault="005E309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расчет средств, необходимых на реализацию проекта;</w:t>
      </w:r>
    </w:p>
    <w:p w:rsidR="003F06CE" w:rsidRDefault="005E3091">
      <w:pPr>
        <w:numPr>
          <w:ilvl w:val="0"/>
          <w:numId w:val="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календарный план, отражающий основные мероприятия проекта с указанием объема средств, необходимых для реализации </w:t>
      </w:r>
      <w:r>
        <w:rPr>
          <w:sz w:val="28"/>
        </w:rPr>
        <w:t>каждого</w:t>
      </w:r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lastRenderedPageBreak/>
        <w:t>мероприятия;</w:t>
      </w:r>
    </w:p>
    <w:p w:rsidR="003F06CE" w:rsidRDefault="005E309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ожидаемые результаты реализации проекта.</w:t>
      </w:r>
    </w:p>
    <w:p w:rsidR="003F06CE" w:rsidRDefault="005E309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в рамках реализации муниципальной </w:t>
      </w:r>
      <w:hyperlink r:id="rId10">
        <w:r>
          <w:rPr>
            <w:sz w:val="28"/>
          </w:rPr>
          <w:t>программы</w:t>
        </w:r>
      </w:hyperlink>
      <w:r>
        <w:rPr>
          <w:sz w:val="28"/>
        </w:rPr>
        <w:t xml:space="preserve"> «Социальная поддержка населения</w:t>
      </w:r>
      <w:r>
        <w:rPr>
          <w:sz w:val="28"/>
        </w:rPr>
        <w:t xml:space="preserve"> города Ставрополя».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Направления расходов, источником финансового обеспечения которых является субсидия:</w:t>
      </w:r>
    </w:p>
    <w:p w:rsidR="003F06CE" w:rsidRDefault="005E309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затраты, связанные с подготовкой и проведением массовых мероприятий, посвященных государственным праздникам Российской Федерации, памятным датам и знам</w:t>
      </w:r>
      <w:r>
        <w:rPr>
          <w:sz w:val="28"/>
        </w:rPr>
        <w:t>енательным событиям Ставропольского края, с участием Героев Советского Союза, Героев Социалистического Труда, ветеранов Великой Отечественной войны, ветеранов боевых действий, тружеников тыла, ветеранов труда, ветеранов труда Ставропольского края, лиц, наг</w:t>
      </w:r>
      <w:r>
        <w:rPr>
          <w:sz w:val="28"/>
        </w:rPr>
        <w:t>ражденных медалью «Герой труда Ставрополья» (далее - ветераны), инвалидов;</w:t>
      </w:r>
    </w:p>
    <w:p w:rsidR="003F06CE" w:rsidRDefault="005E309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затраты, связанные с организацией и проведением встреч ветеранов с молодежью города Ставрополя в целях военно-патриотического воспитания;</w:t>
      </w:r>
    </w:p>
    <w:p w:rsidR="003F06CE" w:rsidRDefault="005E309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затраты, связанные с проведением торжествен</w:t>
      </w:r>
      <w:r>
        <w:rPr>
          <w:sz w:val="28"/>
        </w:rPr>
        <w:t>ных чествований и поздравлений ветеранов с вручением цветов, памятных подарков, выдачей материального поощрения;</w:t>
      </w:r>
    </w:p>
    <w:p w:rsidR="003F06CE" w:rsidRDefault="005E309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затраты, связанные с оказанием материальной помощи ветеранам и членам семей погибших (умерших) ветеранов на приобретение лекарственных препарат</w:t>
      </w:r>
      <w:r>
        <w:rPr>
          <w:sz w:val="28"/>
        </w:rPr>
        <w:t>ов, продуктов питания, средств личной гигиены, организацию похорон;</w:t>
      </w:r>
    </w:p>
    <w:p w:rsidR="003F06CE" w:rsidRDefault="005E309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затраты, связанные с организацией участия ветеранов и (или) инвалидов во всероссийских, краевых, городских, районных научно-практических конференциях, совещаниях, семинарах по вопросам защ</w:t>
      </w:r>
      <w:r>
        <w:rPr>
          <w:sz w:val="28"/>
        </w:rPr>
        <w:t>иты прав и законных интересов ветеранов и (или) инвалидов, развития ветеранского движения в городе Ставрополе (оплата проезда, проживания и питания);</w:t>
      </w:r>
    </w:p>
    <w:p w:rsidR="003F06CE" w:rsidRDefault="005E309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затраты, связанные с организацией всероссийских, краевых, городских, районных научно-практических конферен</w:t>
      </w:r>
      <w:r>
        <w:rPr>
          <w:sz w:val="28"/>
        </w:rPr>
        <w:t>ций, совещаний, семинаров по вопросам защиты прав и законных интересов ветеранов и (или) инвалидов и развития ветеранского движения в городе Ставрополе (приобретение канцелярских товаров, раздаточных материалов, оплата аренды помещения для проведения вышеу</w:t>
      </w:r>
      <w:r>
        <w:rPr>
          <w:sz w:val="28"/>
        </w:rPr>
        <w:t>казанных мероприятий);</w:t>
      </w:r>
    </w:p>
    <w:p w:rsidR="003F06CE" w:rsidRDefault="005E309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затраты, связанные с приобретением технических средств реабилитации инвалидов для оснащения пункта проката и предоставления во временное пользование инвалидам, детям-инвалидам;</w:t>
      </w:r>
    </w:p>
    <w:p w:rsidR="003F06CE" w:rsidRDefault="005E309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затраты, связанные с проведением мероприятий по социализ</w:t>
      </w:r>
      <w:r>
        <w:rPr>
          <w:sz w:val="28"/>
        </w:rPr>
        <w:t>ации и интеграции инвалидов в общество, в том числе с использованием механизмов социально-культурной деятельности.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Субсидия предоставляется комитетом труда и социальной защиты населения администрации города Ставрополя (далее - комитет) в пределах </w:t>
      </w:r>
      <w:r>
        <w:rPr>
          <w:sz w:val="28"/>
        </w:rPr>
        <w:lastRenderedPageBreak/>
        <w:t>бюджетных</w:t>
      </w:r>
      <w:r>
        <w:rPr>
          <w:sz w:val="28"/>
        </w:rPr>
        <w:t xml:space="preserve"> ассигнований, предусмотренных в бюджете города Ставрополя на соответствующий финансовый год, и лимитов бюджетных обязательств, доведенных комитету как получателю средств бюджета города Ставрополя на предоставление субсидий на цели, указанные в пункте 2 на</w:t>
      </w:r>
      <w:r>
        <w:rPr>
          <w:sz w:val="28"/>
        </w:rPr>
        <w:t>стоящего Порядка.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bookmarkStart w:id="0" w:name="P83"/>
      <w:bookmarkEnd w:id="0"/>
      <w:r>
        <w:rPr>
          <w:sz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</w:t>
      </w:r>
      <w:r>
        <w:rPr>
          <w:sz w:val="28"/>
        </w:rPr>
        <w:t>сов Российской Федерации.</w:t>
      </w:r>
    </w:p>
    <w:p w:rsidR="003F06CE" w:rsidRDefault="003F06CE">
      <w:pPr>
        <w:pStyle w:val="af2"/>
        <w:tabs>
          <w:tab w:val="left" w:pos="1134"/>
          <w:tab w:val="left" w:pos="1440"/>
        </w:tabs>
        <w:ind w:left="709" w:right="0" w:firstLine="0"/>
        <w:rPr>
          <w:sz w:val="28"/>
        </w:rPr>
      </w:pPr>
    </w:p>
    <w:p w:rsidR="003F06CE" w:rsidRDefault="005E3091">
      <w:pPr>
        <w:pStyle w:val="af2"/>
        <w:numPr>
          <w:ilvl w:val="1"/>
          <w:numId w:val="1"/>
        </w:numPr>
        <w:tabs>
          <w:tab w:val="left" w:pos="426"/>
        </w:tabs>
        <w:ind w:left="0" w:right="0" w:firstLine="0"/>
        <w:jc w:val="center"/>
        <w:rPr>
          <w:sz w:val="28"/>
        </w:rPr>
      </w:pPr>
      <w:r>
        <w:rPr>
          <w:sz w:val="28"/>
        </w:rPr>
        <w:t>Порядок проведения отбора получателей субсидии</w:t>
      </w:r>
    </w:p>
    <w:p w:rsidR="003F06CE" w:rsidRDefault="003F06CE">
      <w:pPr>
        <w:pStyle w:val="af2"/>
        <w:tabs>
          <w:tab w:val="left" w:pos="1134"/>
          <w:tab w:val="left" w:pos="1440"/>
        </w:tabs>
        <w:ind w:left="0" w:right="0" w:firstLine="0"/>
        <w:rPr>
          <w:sz w:val="28"/>
        </w:rPr>
      </w:pP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Субсидии предоставляются по результатам отбора получателей субсидии, проводимого в форме конкурса, исходя из наилучших условий достижения результатов предоставления субсидии (далее </w:t>
      </w:r>
      <w:r>
        <w:rPr>
          <w:sz w:val="28"/>
        </w:rPr>
        <w:t>- отбор).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Участником отбора может быть некоммерческая организация, за исключением государственных (муниципальных) учреждений, осуществляющая в соответствии с учредительными документами деятельность в области социальной поддержки и защиты инвалидов и (или) </w:t>
      </w:r>
      <w:r>
        <w:rPr>
          <w:sz w:val="28"/>
        </w:rPr>
        <w:t>ветеранов.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Организацию и обеспечение проведения отбора осуществляет комитет.</w:t>
      </w:r>
    </w:p>
    <w:p w:rsidR="003F06CE" w:rsidRDefault="005E309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 целях проведения отбора комитет принимает решение о проведении отбора, определяет сроки проведения отбора, формирует объявление о проведении отбора, определяет порядок разъяснен</w:t>
      </w:r>
      <w:r>
        <w:rPr>
          <w:sz w:val="28"/>
        </w:rPr>
        <w:t>ия положений объявления о проведении отбора, утверждает форму заявки на участие в отборе</w:t>
      </w:r>
      <w:r>
        <w:rPr>
          <w:sz w:val="28"/>
        </w:rPr>
        <w:br/>
        <w:t>(далее – заявка) и требования к ней в форме приказа руководителя комитета.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Объявление о проведении отбора размещается комитетом на официальном сайте администрации горо</w:t>
      </w:r>
      <w:r>
        <w:rPr>
          <w:sz w:val="28"/>
        </w:rPr>
        <w:t>да Ставрополя в информационно-телекоммуникационной сети «Интернет» (далее - официальный сайт администрации города Ставрополя) не позднее, чем за 10 календарных дней до даты начала приема заявок.</w:t>
      </w:r>
    </w:p>
    <w:p w:rsidR="003F06CE" w:rsidRDefault="005E3091">
      <w:pPr>
        <w:tabs>
          <w:tab w:val="left" w:pos="1134"/>
        </w:tabs>
        <w:ind w:firstLine="709"/>
        <w:jc w:val="both"/>
      </w:pPr>
      <w:r>
        <w:rPr>
          <w:sz w:val="28"/>
        </w:rPr>
        <w:t>В объявлении о проведении отбора указываются: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сроки проведени</w:t>
      </w:r>
      <w:r>
        <w:rPr>
          <w:sz w:val="28"/>
        </w:rPr>
        <w:t>я отбора;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даты начала подачи и окончания приема заявок, при этом дата окончания приема заявок не может быть ранее 30-го календарного дня,  следующего за днем размещения объявления о проведении отбора;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наименование, место нахождения, почтовый адрес, адрес э</w:t>
      </w:r>
      <w:r>
        <w:rPr>
          <w:sz w:val="28"/>
        </w:rPr>
        <w:t>лектронной почты комитета;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результат предоставления субсидии;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доменное имя и (или) указатели страниц сайта, на котором обеспечивается проведение отбора;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требования к участникам отбора, определенные в соответствии с пунктом 10 настоящего Порядка, и к перечн</w:t>
      </w:r>
      <w:r>
        <w:rPr>
          <w:sz w:val="28"/>
        </w:rPr>
        <w:t xml:space="preserve">ю документов, представляемых </w:t>
      </w:r>
      <w:r>
        <w:rPr>
          <w:sz w:val="28"/>
        </w:rPr>
        <w:lastRenderedPageBreak/>
        <w:t>участниками отбора для подтверждения их соответствия указанным требованиям;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категории получателей субсидии и критерии оценки заявок, показатели, образующие указанные критерии оценки (далее соответственно – критерии оценки, пока</w:t>
      </w:r>
      <w:r>
        <w:rPr>
          <w:sz w:val="28"/>
        </w:rPr>
        <w:t>затели критериев оценки);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порядок подачи участниками отбора заявок и требования, предъявляемые к форме и содержанию заявок;</w:t>
      </w:r>
    </w:p>
    <w:p w:rsidR="003F06CE" w:rsidRDefault="005E3091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rPr>
          <w:sz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</w:t>
      </w:r>
      <w:r>
        <w:rPr>
          <w:sz w:val="28"/>
        </w:rPr>
        <w:t>заявки участников отбора;</w:t>
      </w:r>
    </w:p>
    <w:p w:rsidR="003F06CE" w:rsidRDefault="005E3091">
      <w:pPr>
        <w:numPr>
          <w:ilvl w:val="0"/>
          <w:numId w:val="5"/>
        </w:numPr>
        <w:shd w:val="clear" w:color="auto" w:fill="FFFFFF" w:themeFill="background1"/>
        <w:tabs>
          <w:tab w:val="left" w:pos="1276"/>
        </w:tabs>
        <w:ind w:left="0" w:firstLine="709"/>
        <w:jc w:val="both"/>
      </w:pPr>
      <w:r>
        <w:rPr>
          <w:sz w:val="28"/>
        </w:rPr>
        <w:t>правила рассмотрения и оценки заявок в соответствии с       пунктами 14-19 настоящего Порядка;</w:t>
      </w:r>
    </w:p>
    <w:p w:rsidR="003F06CE" w:rsidRDefault="005E3091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порядок возврата заявок на доработку;</w:t>
      </w:r>
    </w:p>
    <w:p w:rsidR="003F06CE" w:rsidRDefault="005E3091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порядок отклонения заявок, а также информация об основаниях их отклонения;</w:t>
      </w:r>
    </w:p>
    <w:p w:rsidR="003F06CE" w:rsidRDefault="005E3091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порядок оценки заявок,</w:t>
      </w:r>
      <w:r>
        <w:rPr>
          <w:sz w:val="28"/>
        </w:rPr>
        <w:t xml:space="preserve"> включающий критерии оценки, показатели критериев оценки и их весовое значение в общей оценке, необходимая для представления участником отбора информация по каждому критерию оценки, показателю критерия оценки, сведения, документы и материалы, подтверждающи</w:t>
      </w:r>
      <w:r>
        <w:rPr>
          <w:sz w:val="28"/>
        </w:rPr>
        <w:t>е такую информацию, срок оценки заявок, а также информация об участии или неучастии комиссии и экспертов (экспертных организаций) в оценке заявок;</w:t>
      </w:r>
    </w:p>
    <w:p w:rsidR="003F06CE" w:rsidRDefault="005E3091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объем распределяемой субсидии в рамках отбора, порядок расчета размера субсидии, установленный пунктом 22 нас</w:t>
      </w:r>
      <w:r>
        <w:rPr>
          <w:sz w:val="28"/>
        </w:rPr>
        <w:t xml:space="preserve">тоящего Порядка,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 </w:t>
      </w:r>
    </w:p>
    <w:p w:rsidR="003F06CE" w:rsidRDefault="005E3091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порядок предоставле</w:t>
      </w:r>
      <w:r>
        <w:rPr>
          <w:sz w:val="28"/>
        </w:rPr>
        <w:t>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F06CE" w:rsidRDefault="005E3091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срок, в течение которого победитель (победители) отбора должен подписать соглашение о предоставлении субсидии (далее - соглашен</w:t>
      </w:r>
      <w:r>
        <w:rPr>
          <w:sz w:val="28"/>
        </w:rPr>
        <w:t>ие);</w:t>
      </w:r>
    </w:p>
    <w:p w:rsidR="003F06CE" w:rsidRDefault="005E3091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условия признания победителя (победителей) отбора уклонившимся от заключения соглашения;</w:t>
      </w:r>
    </w:p>
    <w:p w:rsidR="003F06CE" w:rsidRDefault="005E3091">
      <w:pPr>
        <w:numPr>
          <w:ilvl w:val="0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</w:rPr>
        <w:t xml:space="preserve">сроки размещения документа об итогах проведения отбора на едином портале, а также на официальном сайте администрации города Ставрополя не позднее 14-го </w:t>
      </w:r>
      <w:r>
        <w:rPr>
          <w:sz w:val="28"/>
        </w:rPr>
        <w:t>календарного дня, следующего за днем определения победителя отбора.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На дату не ранее чем за 30 календарных дней до даты подачи заявки и документов в соответствии с пунктом 11 настоящего Порядка участник отбора должен соответствовать следующим требованиям:</w:t>
      </w:r>
    </w:p>
    <w:p w:rsidR="003F06CE" w:rsidRDefault="005E309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sz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</w:t>
      </w:r>
      <w:r>
        <w:rPr>
          <w:sz w:val="28"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используемых для</w:t>
      </w:r>
      <w:r>
        <w:rPr>
          <w:sz w:val="28"/>
        </w:rPr>
        <w:t xml:space="preserve">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</w:t>
      </w:r>
      <w:r>
        <w:rPr>
          <w:sz w:val="28"/>
        </w:rPr>
        <w:t>вокупности превышает 25 процентов (если иное не предусмотрено законодательством Российской Федерации);</w:t>
      </w:r>
    </w:p>
    <w:p w:rsidR="003F06CE" w:rsidRDefault="005E309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</w:t>
      </w:r>
      <w:r>
        <w:rPr>
          <w:sz w:val="28"/>
        </w:rPr>
        <w:t>и или терроризму;</w:t>
      </w:r>
    </w:p>
    <w:p w:rsidR="003F06CE" w:rsidRDefault="005E309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</w:t>
      </w:r>
      <w:r>
        <w:rPr>
          <w:sz w:val="28"/>
        </w:rPr>
        <w:t>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F06CE" w:rsidRDefault="005E309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участник отбора не получает средства из бюджета города Ставрополя на основании иных муниципальных правовых актов города Ставрополя н</w:t>
      </w:r>
      <w:r>
        <w:rPr>
          <w:sz w:val="28"/>
        </w:rPr>
        <w:t>а цели, установленные пунктом 2 настоящего Порядка;</w:t>
      </w:r>
    </w:p>
    <w:p w:rsidR="003F06CE" w:rsidRDefault="005E309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участник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:rsidR="003F06CE" w:rsidRDefault="005E309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у участника отбора</w:t>
      </w:r>
      <w:r>
        <w:rPr>
          <w:sz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F06CE" w:rsidRDefault="005E3091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у участн</w:t>
      </w:r>
      <w:r>
        <w:rPr>
          <w:sz w:val="28"/>
        </w:rPr>
        <w:t>ика отбора отсутствует просроченная задолженность по возврату в бюджет города Ставрополя иных субсидий, бюджетных инвестиций, а также иная просроченная (неурегулированная) задолженность по денежным обязательствам перед бюджетом города Ставрополя;</w:t>
      </w:r>
    </w:p>
    <w:p w:rsidR="003F06CE" w:rsidRDefault="005E3091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участник </w:t>
      </w:r>
      <w:r>
        <w:rPr>
          <w:sz w:val="28"/>
        </w:rPr>
        <w:t>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</w:t>
      </w:r>
      <w:r>
        <w:rPr>
          <w:sz w:val="28"/>
        </w:rPr>
        <w:t xml:space="preserve"> банкротства, деятельность участника отбора не приостановлена в порядке, предусмотренном законодательством Российской Федерации. 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Для участия в отборе некоммерческие организации представляют в комитет:</w:t>
      </w:r>
    </w:p>
    <w:p w:rsidR="003F06CE" w:rsidRDefault="005E309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заявку;</w:t>
      </w:r>
    </w:p>
    <w:p w:rsidR="003F06CE" w:rsidRDefault="005E309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копии учредительных документов некоммерческой </w:t>
      </w:r>
      <w:r>
        <w:rPr>
          <w:sz w:val="28"/>
        </w:rPr>
        <w:t xml:space="preserve">организации 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 печатью некоммерческой организации (при </w:t>
      </w:r>
      <w:r>
        <w:rPr>
          <w:sz w:val="28"/>
        </w:rPr>
        <w:lastRenderedPageBreak/>
        <w:t>наличии);</w:t>
      </w:r>
    </w:p>
    <w:p w:rsidR="003F06CE" w:rsidRDefault="005E309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проект;</w:t>
      </w:r>
    </w:p>
    <w:p w:rsidR="003F06CE" w:rsidRDefault="005E309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справку, подтверждающую соот</w:t>
      </w:r>
      <w:r>
        <w:rPr>
          <w:sz w:val="28"/>
        </w:rPr>
        <w:t>ветствие некоммерческой организации требованиям, установленным пунктом 10 настоящего Порядка, составленную в произвольной форме, подписанную руководителем некоммерческой организации, главным бухгалтером некоммерческой организации (при наличии) и заверенную</w:t>
      </w:r>
      <w:r>
        <w:rPr>
          <w:sz w:val="28"/>
        </w:rPr>
        <w:t xml:space="preserve"> печатью некоммерческой организации (при наличии);</w:t>
      </w:r>
    </w:p>
    <w:p w:rsidR="003F06CE" w:rsidRDefault="005E3091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справку о наличии расчетного или корреспондентского счета, открытого некоммерческой организации в учреждении Центрального банка Российской Федерации или кредитной организации, подписанную руководителем нек</w:t>
      </w:r>
      <w:r>
        <w:rPr>
          <w:sz w:val="28"/>
        </w:rPr>
        <w:t>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некоммерческой организации (при наличии), скрепленную печатью некоммерческой организации (при наличии);</w:t>
      </w:r>
    </w:p>
    <w:p w:rsidR="003F06CE" w:rsidRDefault="005E3091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сп</w:t>
      </w:r>
      <w:r>
        <w:rPr>
          <w:sz w:val="28"/>
        </w:rPr>
        <w:t>равку-расчет размера субсидии.</w:t>
      </w:r>
    </w:p>
    <w:p w:rsidR="003F06CE" w:rsidRDefault="005E3091">
      <w:pPr>
        <w:ind w:firstLine="709"/>
        <w:jc w:val="both"/>
        <w:rPr>
          <w:sz w:val="28"/>
        </w:rPr>
      </w:pPr>
      <w:r>
        <w:rPr>
          <w:sz w:val="28"/>
        </w:rPr>
        <w:t xml:space="preserve">Заявка и прилагаемые документы представляются в комитет нарочно руководителем некоммерческой организации либо его уполномоченным представителем при наличии доверенности, подтверждающей его полномочия и оформленной в порядке, </w:t>
      </w:r>
      <w:r>
        <w:rPr>
          <w:sz w:val="28"/>
        </w:rPr>
        <w:t>установленном законодательством Российской Федерации.</w:t>
      </w:r>
    </w:p>
    <w:p w:rsidR="003F06CE" w:rsidRDefault="005E3091">
      <w:pPr>
        <w:ind w:firstLine="709"/>
        <w:jc w:val="both"/>
      </w:pPr>
      <w:r>
        <w:rPr>
          <w:sz w:val="28"/>
        </w:rPr>
        <w:t>Некоммерческие организации вправе представить иные документы в дополнение к документам, указанным в настоящем пункте.</w:t>
      </w:r>
    </w:p>
    <w:p w:rsidR="003F06CE" w:rsidRDefault="005E3091">
      <w:pPr>
        <w:ind w:firstLine="709"/>
        <w:jc w:val="both"/>
      </w:pPr>
      <w:r>
        <w:rPr>
          <w:sz w:val="28"/>
        </w:rPr>
        <w:t>Некоммерческие организации могут подавать не более одной заявки на отбор.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Документы,</w:t>
      </w:r>
      <w:r>
        <w:rPr>
          <w:sz w:val="28"/>
        </w:rPr>
        <w:t xml:space="preserve"> указанные в пункте 11 настоящего Порядка, должны быть оформлены некоммерческой организацией в соответствии с требованиями к их оформлению, установленными в объявлении о проведении отбора.</w:t>
      </w:r>
    </w:p>
    <w:p w:rsidR="003F06CE" w:rsidRDefault="005E3091">
      <w:pPr>
        <w:ind w:firstLine="709"/>
        <w:jc w:val="both"/>
      </w:pPr>
      <w:r>
        <w:rPr>
          <w:sz w:val="28"/>
        </w:rPr>
        <w:t>Ответственность за достоверность представляемых в соответствии с пу</w:t>
      </w:r>
      <w:r>
        <w:rPr>
          <w:sz w:val="28"/>
        </w:rPr>
        <w:t>нктом 11 настоящего Порядка документов несет некоммерческая организация.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Комитет осуществляет прием и регистрацию заявок и прилагаемых документов в день их поступления с указанием времени их поступления, обеспечивает учет и хранение заявок и прилагаемых до</w:t>
      </w:r>
      <w:r>
        <w:rPr>
          <w:sz w:val="28"/>
        </w:rPr>
        <w:t>кументов.</w:t>
      </w:r>
    </w:p>
    <w:p w:rsidR="003F06CE" w:rsidRDefault="005E3091">
      <w:pPr>
        <w:ind w:firstLine="709"/>
        <w:jc w:val="both"/>
        <w:rPr>
          <w:sz w:val="28"/>
        </w:rPr>
      </w:pPr>
      <w:bookmarkStart w:id="1" w:name="P132"/>
      <w:bookmarkEnd w:id="1"/>
      <w:r>
        <w:rPr>
          <w:sz w:val="28"/>
        </w:rPr>
        <w:t>Участники отбора вправе изменить поданную заявку не позднее</w:t>
      </w:r>
      <w:r>
        <w:rPr>
          <w:sz w:val="28"/>
        </w:rPr>
        <w:br/>
        <w:t>1 рабочего дня до истечения даты окончания приема заявок, предоставив в комитет соответствующее письменное уведомление.</w:t>
      </w:r>
    </w:p>
    <w:p w:rsidR="003F06CE" w:rsidRDefault="005E3091">
      <w:pPr>
        <w:ind w:firstLine="709"/>
        <w:jc w:val="both"/>
        <w:rPr>
          <w:sz w:val="28"/>
        </w:rPr>
      </w:pPr>
      <w:r>
        <w:rPr>
          <w:sz w:val="28"/>
        </w:rPr>
        <w:t>В случае если в течение срока подачи заявок не представлена ни одн</w:t>
      </w:r>
      <w:r>
        <w:rPr>
          <w:sz w:val="28"/>
        </w:rPr>
        <w:t>а заявка, отбор признается несостоявшимся. Информация о признании отбора несостоявшимся размещается на едином портале и официальном сайте администрации города Ставрополя в разделе комитета не позднее 5 рабочих дней с даты окончания приема заявок.</w:t>
      </w:r>
    </w:p>
    <w:p w:rsidR="003F06CE" w:rsidRDefault="005E3091">
      <w:pPr>
        <w:widowControl/>
        <w:numPr>
          <w:ilvl w:val="0"/>
          <w:numId w:val="2"/>
        </w:numPr>
        <w:tabs>
          <w:tab w:val="left" w:pos="1276"/>
        </w:tabs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Комитет в течение 10 рабочих дней со дня поступления заявок проводит проверку участников отбора на соответствие их требованиям, установленным пунктам 7, 10 настоящего Порядка, а также проверку комплектности и соответствия заявок и прилагаемых к ним докумен</w:t>
      </w:r>
      <w:r>
        <w:rPr>
          <w:sz w:val="28"/>
        </w:rPr>
        <w:t xml:space="preserve">тов цели и требованиям, установленным </w:t>
      </w:r>
      <w:hyperlink r:id="rId11">
        <w:r>
          <w:rPr>
            <w:sz w:val="28"/>
          </w:rPr>
          <w:t>пунктами 2</w:t>
        </w:r>
      </w:hyperlink>
      <w:r>
        <w:rPr>
          <w:sz w:val="28"/>
        </w:rPr>
        <w:t xml:space="preserve">, </w:t>
      </w:r>
      <w:hyperlink r:id="rId12">
        <w:r>
          <w:rPr>
            <w:sz w:val="28"/>
          </w:rPr>
          <w:t>1</w:t>
        </w:r>
      </w:hyperlink>
      <w:r>
        <w:rPr>
          <w:sz w:val="28"/>
        </w:rPr>
        <w:t>1 настоящего Поря</w:t>
      </w:r>
      <w:r>
        <w:rPr>
          <w:sz w:val="28"/>
        </w:rPr>
        <w:t>дка, в том числе проверку достоверности информации, содержащейся в документах, представленных участниками отбора.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709"/>
        <w:jc w:val="both"/>
      </w:pPr>
      <w:r>
        <w:rPr>
          <w:sz w:val="28"/>
        </w:rPr>
        <w:t>Основаниями для отклонения заявок являются:</w:t>
      </w:r>
    </w:p>
    <w:p w:rsidR="003F06CE" w:rsidRDefault="005E3091">
      <w:pPr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</w:pPr>
      <w:r>
        <w:rPr>
          <w:sz w:val="28"/>
        </w:rPr>
        <w:t>несоответствие некоммерческой организации требованиям, установленным пунктами 7, 10 настоящего Пор</w:t>
      </w:r>
      <w:r>
        <w:rPr>
          <w:sz w:val="28"/>
        </w:rPr>
        <w:t>ядка;</w:t>
      </w:r>
    </w:p>
    <w:p w:rsidR="003F06CE" w:rsidRDefault="005E3091">
      <w:pPr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</w:pPr>
      <w:r>
        <w:rPr>
          <w:sz w:val="28"/>
        </w:rPr>
        <w:t>непредставление (представление не в полном объеме) документов, указанных в пункте 11 настоящего Порядка;</w:t>
      </w:r>
    </w:p>
    <w:p w:rsidR="003F06CE" w:rsidRDefault="005E3091">
      <w:pPr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</w:pPr>
      <w:r>
        <w:rPr>
          <w:sz w:val="28"/>
        </w:rPr>
        <w:t>несоответствие представленных некоммерческой организацией заявки и прилагаемых к ней документов требованиям, предусмотренным в пункте 11 настояще</w:t>
      </w:r>
      <w:r>
        <w:rPr>
          <w:sz w:val="28"/>
        </w:rPr>
        <w:t>го Порядка;</w:t>
      </w:r>
    </w:p>
    <w:p w:rsidR="003F06CE" w:rsidRDefault="005E3091">
      <w:pPr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</w:pPr>
      <w:r>
        <w:rPr>
          <w:sz w:val="28"/>
        </w:rPr>
        <w:t>подача некоммерческой организацией заявки на участие в отборе после окончания даты и (или) времени, определенных для подачи заявок;</w:t>
      </w:r>
    </w:p>
    <w:p w:rsidR="003F06CE" w:rsidRDefault="005E3091">
      <w:pPr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</w:pPr>
      <w:r>
        <w:rPr>
          <w:sz w:val="28"/>
        </w:rPr>
        <w:t>недостоверность представленной некоммерческой организацией информации, в том числе информации о месте нахождения</w:t>
      </w:r>
      <w:r>
        <w:rPr>
          <w:sz w:val="28"/>
        </w:rPr>
        <w:t xml:space="preserve"> и адресе некоммерческой организации;</w:t>
      </w:r>
    </w:p>
    <w:p w:rsidR="003F06CE" w:rsidRDefault="005E3091">
      <w:pPr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</w:pPr>
      <w:r>
        <w:rPr>
          <w:sz w:val="28"/>
        </w:rPr>
        <w:t>подача некоммерческой организацией более одной заявки (отклоняется вторая и последующие заявки).</w:t>
      </w:r>
    </w:p>
    <w:p w:rsidR="003F06CE" w:rsidRDefault="005E309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случае если по результатам рассмотрения заявок и прилагаемых документов комитетом принято решение об отклонении всех за</w:t>
      </w:r>
      <w:r>
        <w:rPr>
          <w:sz w:val="28"/>
        </w:rPr>
        <w:t>явок, отбор признается несостоявшимся.</w:t>
      </w:r>
    </w:p>
    <w:p w:rsidR="003F06CE" w:rsidRDefault="005E3091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>Комитет по результатам рассмотрения заявок:</w:t>
      </w:r>
    </w:p>
    <w:p w:rsidR="003F06CE" w:rsidRDefault="005E3091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случае соответствия заявок и участников отбора цели и требованиям, установленным пунктами 2, 7, 10, 11 настоящего Порядка, направляет заявки и прилагаемые к ним документы </w:t>
      </w:r>
      <w:r>
        <w:rPr>
          <w:sz w:val="28"/>
        </w:rPr>
        <w:t>в конкурсную комиссию для оценки заявок в течение 5 рабочих дней со дня их рассмотрения.</w:t>
      </w:r>
    </w:p>
    <w:p w:rsidR="003F06CE" w:rsidRDefault="005E3091">
      <w:pPr>
        <w:widowControl/>
        <w:shd w:val="clear" w:color="auto" w:fill="FFFFFF" w:themeFill="background1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Решение о создании конкурсной комиссии и положение о конкурсной комиссии, ее состав утверждаются приказом руководителя комитета;</w:t>
      </w:r>
    </w:p>
    <w:p w:rsidR="003F06CE" w:rsidRDefault="005E3091">
      <w:pPr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направляет участникам отбора, заявки которых были отклонены, письменные уведомления по адресу, указанному в заявке, с указанием оснований отклонения заявки, в том числе положений объявления о проведении отбора, которым не соответствует заявка. 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>В течение 1</w:t>
      </w:r>
      <w:r>
        <w:rPr>
          <w:sz w:val="28"/>
        </w:rPr>
        <w:t>0 рабочих дней со дня передачи комитетом в конкурсную комиссию заявок и прилагаемых к ним документов в соответствии с подпунктом 1 пункта 16 настоящего Порядка конкурсная комиссия осуществляет оценку по балльной шкале критериев оценки заявок, приведенной в</w:t>
      </w:r>
      <w:r>
        <w:rPr>
          <w:sz w:val="28"/>
        </w:rPr>
        <w:t xml:space="preserve"> приложении 1 к настоящему Порядку (далее - результаты оценки), в соответствии с весовыми коэффициентами, присвоенными критериям оценки заявок, приведенными в приложении 2 к настоящему Порядку.</w:t>
      </w:r>
    </w:p>
    <w:p w:rsidR="003F06CE" w:rsidRDefault="005E3091">
      <w:pPr>
        <w:widowControl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Результаты оценки по балльной шкале критериев оценки заявок оф</w:t>
      </w:r>
      <w:r>
        <w:rPr>
          <w:sz w:val="28"/>
        </w:rPr>
        <w:t xml:space="preserve">ормляются протоколом заседания конкурсной комиссии, в котором </w:t>
      </w:r>
      <w:r>
        <w:rPr>
          <w:sz w:val="28"/>
        </w:rPr>
        <w:lastRenderedPageBreak/>
        <w:t>указываются наименование отбора, наименование организатора отбора, дата, время и место проведения оценки заявок, сведения о заявках, допущенных к оценке, результаты оценки заявок членами конкурс</w:t>
      </w:r>
      <w:r>
        <w:rPr>
          <w:sz w:val="28"/>
        </w:rPr>
        <w:t>ной комиссии, в том числе последовательность оценки заявок, присвоенные заявкам значения по каждому из предусмотренных критериев оценки, показателей критериев оценки.</w:t>
      </w:r>
    </w:p>
    <w:p w:rsidR="003F06CE" w:rsidRDefault="005E3091">
      <w:pPr>
        <w:ind w:firstLine="709"/>
        <w:jc w:val="both"/>
        <w:rPr>
          <w:sz w:val="28"/>
        </w:rPr>
      </w:pPr>
      <w:r>
        <w:rPr>
          <w:sz w:val="28"/>
        </w:rPr>
        <w:t>Протокол заседания конкурсной комиссии утверждается председателем конкурсной комиссии в т</w:t>
      </w:r>
      <w:r>
        <w:rPr>
          <w:sz w:val="28"/>
        </w:rPr>
        <w:t>ечение 3 рабочих дней со дня заседания конкурсной комиссии и направляется в комитет для дальнейшей работы и хранения не позднее 1 рабочего дня со дня его утверждения.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В целях определения победителя отбора комитет:</w:t>
      </w:r>
    </w:p>
    <w:p w:rsidR="003F06CE" w:rsidRDefault="005E3091">
      <w:pPr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составляет рейтинг заявок в порядке уменьш</w:t>
      </w:r>
      <w:r>
        <w:rPr>
          <w:sz w:val="28"/>
        </w:rPr>
        <w:t>ения количества полученных каждой заявкой баллов с учетом весовых коэффициентов, присвоенных по каждому критерию, указанному в балльной шкале критериев оценки заявок.</w:t>
      </w:r>
    </w:p>
    <w:p w:rsidR="003F06CE" w:rsidRDefault="005E309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Каждой заявке присваивается рейтинговый номер в порядке уменьшения количества набранных </w:t>
      </w:r>
      <w:r>
        <w:rPr>
          <w:sz w:val="28"/>
        </w:rPr>
        <w:t>баллов (заявке, набравшей наибольшее количество баллов, присваивается первый рейтинговый номер). В случае если нескольким заявкам присвоено одинаковое количество баллов, меньший рейтинговый номер присваивается заявке, которая поступила ранее других заявок;</w:t>
      </w:r>
    </w:p>
    <w:p w:rsidR="003F06CE" w:rsidRDefault="005E3091">
      <w:pPr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определяет предельное количество победителей отбора исходя из объема лимитов бюджетных обязательств, доведенных комитету на предоставление субсидий на соответствующий финансовый год, и размеров субсидий, запрашиваемых участниками отбора, заявкам которых п</w:t>
      </w:r>
      <w:r>
        <w:rPr>
          <w:sz w:val="28"/>
        </w:rPr>
        <w:t>рисвоены наименьшие рейтинговые номера.</w:t>
      </w:r>
    </w:p>
    <w:p w:rsidR="003F06CE" w:rsidRDefault="005E309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Предельное количество победителей отбора определяется путем последовательного суммирования запрашиваемых размеров субсидии, указанных в прилагаемых к заявкам справках-расчетах размера субсидии, начиная с заявки с наи</w:t>
      </w:r>
      <w:r>
        <w:rPr>
          <w:sz w:val="28"/>
        </w:rPr>
        <w:t>меньшим рейтинговым номером, до тех пор, пока сумма не достигнет (превысит) объема лимитов бюджетных обязательств, доведенных комитету на предоставление субсидий на соответствующий финансовый год.</w:t>
      </w:r>
    </w:p>
    <w:p w:rsidR="003F06CE" w:rsidRDefault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Победителями отбора признаются участники отбора, заявкам ко</w:t>
      </w:r>
      <w:r>
        <w:rPr>
          <w:sz w:val="28"/>
        </w:rPr>
        <w:t>торых присвоены наименьшие рейтинговые номера, исходя из предельного количества победителей отбора, определенного в соответствии с подпунктом 2 пункта 18 настоящего Порядка.</w:t>
      </w:r>
    </w:p>
    <w:p w:rsidR="003F06CE" w:rsidRDefault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Результаты рассмотрения и оценки заявок утверждаются приказом руководителя комитет</w:t>
      </w:r>
      <w:r>
        <w:rPr>
          <w:sz w:val="28"/>
        </w:rPr>
        <w:t>а, включающим в себя следующие сведения (далее – приказ об итогах проведения отбора):</w:t>
      </w:r>
    </w:p>
    <w:p w:rsidR="003F06CE" w:rsidRDefault="005E3091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дату, время и место проведения рассмотрения заявок;</w:t>
      </w:r>
    </w:p>
    <w:p w:rsidR="003F06CE" w:rsidRDefault="005E3091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дату, время и место оценки заявок;</w:t>
      </w:r>
    </w:p>
    <w:p w:rsidR="003F06CE" w:rsidRDefault="005E3091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информацию об участниках отбора, заявки которых были рассмотрены;</w:t>
      </w:r>
    </w:p>
    <w:p w:rsidR="003F06CE" w:rsidRDefault="005E3091" w:rsidP="005E3091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line="233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информацию об </w:t>
      </w:r>
      <w:r>
        <w:rPr>
          <w:sz w:val="28"/>
        </w:rPr>
        <w:t>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F06CE" w:rsidRDefault="005E3091" w:rsidP="005E3091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line="233" w:lineRule="auto"/>
        <w:ind w:left="0" w:firstLine="709"/>
        <w:jc w:val="both"/>
        <w:rPr>
          <w:sz w:val="28"/>
        </w:rPr>
      </w:pPr>
      <w:r>
        <w:rPr>
          <w:sz w:val="28"/>
        </w:rPr>
        <w:t>последовательность оценки заявок, присвоенные заявкам значения по каждому из предусмо</w:t>
      </w:r>
      <w:r>
        <w:rPr>
          <w:sz w:val="28"/>
        </w:rPr>
        <w:t>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3F06CE" w:rsidRDefault="005E3091" w:rsidP="005E3091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line="233" w:lineRule="auto"/>
        <w:ind w:left="0" w:firstLine="709"/>
        <w:jc w:val="both"/>
        <w:rPr>
          <w:sz w:val="28"/>
        </w:rPr>
      </w:pPr>
      <w:r>
        <w:rPr>
          <w:sz w:val="28"/>
        </w:rPr>
        <w:t>наименование получателя (получателей) субсидии, с которым заключается соглашение и размер предоставляем</w:t>
      </w:r>
      <w:r>
        <w:rPr>
          <w:sz w:val="28"/>
        </w:rPr>
        <w:t>ой ему субсидии.</w:t>
      </w:r>
    </w:p>
    <w:p w:rsidR="003F06CE" w:rsidRDefault="005E3091" w:rsidP="005E3091">
      <w:pPr>
        <w:shd w:val="clear" w:color="auto" w:fill="FFFFFF" w:themeFill="background1"/>
        <w:tabs>
          <w:tab w:val="left" w:pos="1134"/>
        </w:tabs>
        <w:spacing w:line="233" w:lineRule="auto"/>
        <w:ind w:firstLine="709"/>
        <w:jc w:val="both"/>
        <w:rPr>
          <w:sz w:val="28"/>
        </w:rPr>
      </w:pPr>
      <w:r>
        <w:rPr>
          <w:sz w:val="28"/>
        </w:rPr>
        <w:t>Приказ об итогах проведения отбора размещается комитетом на едином портале и официальном сайте администрации города Ставрополя в течение 7 рабочих дней со дня его принятия.</w:t>
      </w:r>
    </w:p>
    <w:p w:rsidR="003F06CE" w:rsidRDefault="005E3091" w:rsidP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spacing w:line="233" w:lineRule="auto"/>
        <w:ind w:left="0" w:firstLine="709"/>
        <w:jc w:val="both"/>
        <w:rPr>
          <w:sz w:val="28"/>
        </w:rPr>
      </w:pPr>
      <w:r>
        <w:rPr>
          <w:sz w:val="28"/>
        </w:rPr>
        <w:t>Комитет в течение 5 рабочих дней со дня утверждения приказа об ито</w:t>
      </w:r>
      <w:r>
        <w:rPr>
          <w:sz w:val="28"/>
        </w:rPr>
        <w:t>гах проведения отбора:</w:t>
      </w:r>
    </w:p>
    <w:p w:rsidR="003F06CE" w:rsidRDefault="005E3091" w:rsidP="005E3091">
      <w:pPr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line="233" w:lineRule="auto"/>
        <w:ind w:left="0" w:firstLine="709"/>
        <w:jc w:val="both"/>
        <w:rPr>
          <w:sz w:val="28"/>
        </w:rPr>
      </w:pPr>
      <w:r>
        <w:rPr>
          <w:sz w:val="28"/>
        </w:rPr>
        <w:t>направляет участникам, не прошедшим отбор по результатам оценки заявок в соответствии с пунктами 17-19 настоящего Порядка, письменное уведомление об отказе в предоставлении субсидии с указанием причин отказа;</w:t>
      </w:r>
    </w:p>
    <w:p w:rsidR="003F06CE" w:rsidRDefault="005E3091" w:rsidP="005E3091">
      <w:pPr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line="233" w:lineRule="auto"/>
        <w:ind w:left="0" w:firstLine="709"/>
        <w:jc w:val="both"/>
        <w:rPr>
          <w:sz w:val="28"/>
        </w:rPr>
      </w:pPr>
      <w:r>
        <w:rPr>
          <w:sz w:val="28"/>
        </w:rPr>
        <w:t>направляет каждому побед</w:t>
      </w:r>
      <w:r>
        <w:rPr>
          <w:sz w:val="28"/>
        </w:rPr>
        <w:t>ителю отбора письменное уведомление о</w:t>
      </w:r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>предоставлении ему субсидии и необходимости заключения с комитетом соглашения (с приложением проекта соглашения).</w:t>
      </w:r>
    </w:p>
    <w:p w:rsidR="003F06CE" w:rsidRDefault="005E3091" w:rsidP="005E3091">
      <w:pPr>
        <w:spacing w:line="233" w:lineRule="auto"/>
        <w:ind w:firstLine="709"/>
        <w:jc w:val="both"/>
        <w:rPr>
          <w:sz w:val="28"/>
        </w:rPr>
      </w:pPr>
      <w:r>
        <w:rPr>
          <w:sz w:val="28"/>
        </w:rPr>
        <w:t>Победитель отбора признается уклонившимся от заключения соглашения, если в течение 3 рабочих дней со дня</w:t>
      </w:r>
      <w:r>
        <w:rPr>
          <w:sz w:val="28"/>
        </w:rPr>
        <w:t xml:space="preserve"> получения уведомления, указанного в абзаце первом настоящего подпункта, не подписал и не направил в комитет соглашение.</w:t>
      </w:r>
    </w:p>
    <w:p w:rsidR="003F06CE" w:rsidRDefault="003F06CE" w:rsidP="005E3091">
      <w:pPr>
        <w:tabs>
          <w:tab w:val="left" w:pos="1134"/>
        </w:tabs>
        <w:spacing w:line="233" w:lineRule="auto"/>
        <w:ind w:left="709"/>
        <w:jc w:val="both"/>
        <w:rPr>
          <w:sz w:val="28"/>
        </w:rPr>
      </w:pPr>
    </w:p>
    <w:p w:rsidR="003F06CE" w:rsidRDefault="005E3091" w:rsidP="005E3091">
      <w:pPr>
        <w:spacing w:line="233" w:lineRule="auto"/>
        <w:jc w:val="center"/>
        <w:outlineLvl w:val="1"/>
        <w:rPr>
          <w:sz w:val="28"/>
        </w:rPr>
      </w:pPr>
      <w:r>
        <w:rPr>
          <w:sz w:val="28"/>
        </w:rPr>
        <w:t>III. Условия и порядок предоставления субсидии</w:t>
      </w:r>
    </w:p>
    <w:p w:rsidR="003F06CE" w:rsidRDefault="003F06CE" w:rsidP="005E3091">
      <w:pPr>
        <w:spacing w:line="233" w:lineRule="auto"/>
        <w:ind w:firstLine="709"/>
        <w:jc w:val="both"/>
        <w:rPr>
          <w:sz w:val="28"/>
        </w:rPr>
      </w:pPr>
    </w:p>
    <w:p w:rsidR="003F06CE" w:rsidRDefault="005E3091" w:rsidP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spacing w:line="233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Размер субсидии, предоставляемой каждому получателю субсидии по соглашению, </w:t>
      </w:r>
      <w:r>
        <w:rPr>
          <w:sz w:val="28"/>
        </w:rPr>
        <w:t>определяется комитетом по результатам отбора исходя из справки-расчета размера субсидии в пределах лимитов бюджетных обязательств, доведенных комитету на предоставление субсидии, за исключением случая, указанного в абзаце втором настоящего пункта.</w:t>
      </w:r>
    </w:p>
    <w:p w:rsidR="003F06CE" w:rsidRDefault="005E3091" w:rsidP="005E3091">
      <w:pPr>
        <w:spacing w:line="233" w:lineRule="auto"/>
        <w:ind w:firstLine="709"/>
        <w:jc w:val="both"/>
        <w:rPr>
          <w:sz w:val="28"/>
        </w:rPr>
      </w:pPr>
      <w:r>
        <w:rPr>
          <w:sz w:val="28"/>
        </w:rPr>
        <w:t>Победите</w:t>
      </w:r>
      <w:r>
        <w:rPr>
          <w:sz w:val="28"/>
        </w:rPr>
        <w:t>лю отбора, заявка которого имеет наибольший рейтинговый номер в рамках предельного количества победителей отбора, субсидия предоставляется в размере не более остатка лимитов бюджетных обязательств, доведенных комитету на предоставление субсидий на соответс</w:t>
      </w:r>
      <w:r>
        <w:rPr>
          <w:sz w:val="28"/>
        </w:rPr>
        <w:t>твующий финансовый год.</w:t>
      </w:r>
    </w:p>
    <w:p w:rsidR="003F06CE" w:rsidRDefault="005E3091" w:rsidP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spacing w:line="233" w:lineRule="auto"/>
        <w:ind w:left="0" w:firstLine="709"/>
        <w:jc w:val="both"/>
        <w:rPr>
          <w:sz w:val="28"/>
        </w:rPr>
      </w:pPr>
      <w:r>
        <w:rPr>
          <w:sz w:val="28"/>
        </w:rPr>
        <w:t>Субсидия предоставляется на основании соглашения, заключенного между комитетом и получателем субсидии.</w:t>
      </w:r>
    </w:p>
    <w:p w:rsidR="003F06CE" w:rsidRDefault="005E3091" w:rsidP="005E3091">
      <w:pPr>
        <w:spacing w:line="233" w:lineRule="auto"/>
        <w:ind w:firstLine="709"/>
        <w:jc w:val="both"/>
      </w:pPr>
      <w:r>
        <w:rPr>
          <w:sz w:val="28"/>
        </w:rPr>
        <w:t>Соглашение, дополнительные соглашения к соглашению, в том числе дополнительное соглашение о расторжении соглашения (при необходим</w:t>
      </w:r>
      <w:r>
        <w:rPr>
          <w:sz w:val="28"/>
        </w:rPr>
        <w:t>ости), заключаются в соответствии с типовой формой, установленной комитетом фи</w:t>
      </w:r>
      <w:bookmarkStart w:id="2" w:name="_GoBack"/>
      <w:bookmarkEnd w:id="2"/>
      <w:r>
        <w:rPr>
          <w:sz w:val="28"/>
        </w:rPr>
        <w:t xml:space="preserve">нансов и бюджета администрации города Ставрополя для соответствующего вида субсидии (далее - типовая форма </w:t>
      </w:r>
      <w:r>
        <w:rPr>
          <w:sz w:val="28"/>
        </w:rPr>
        <w:lastRenderedPageBreak/>
        <w:t>соглашения).</w:t>
      </w:r>
    </w:p>
    <w:p w:rsidR="003F06CE" w:rsidRDefault="005E3091">
      <w:pPr>
        <w:ind w:firstLine="709"/>
        <w:jc w:val="both"/>
      </w:pPr>
      <w:r>
        <w:rPr>
          <w:sz w:val="28"/>
        </w:rPr>
        <w:t>В соглашение включаются обязательные условия: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цель предост</w:t>
      </w:r>
      <w:r>
        <w:rPr>
          <w:sz w:val="28"/>
        </w:rPr>
        <w:t>авления субсидии;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размер субсидии;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условия и сроки перечисления субсидии;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результат предоставления субсидии;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порядок и сроки возврата субсидии при недостижении результата предоставления субсидии;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сроки и форма предоставления отчетности об осуществлении рас</w:t>
      </w:r>
      <w:r>
        <w:rPr>
          <w:sz w:val="28"/>
        </w:rPr>
        <w:t>ходов, источником финансового обеспечения которых является субсидия;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сроки и форма предоставления отчетности о достижении результата предоставления субсидии;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ответственность сторон за нарушение условий соглашения;</w:t>
      </w:r>
    </w:p>
    <w:p w:rsidR="003F06CE" w:rsidRDefault="005E3091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rPr>
          <w:sz w:val="28"/>
        </w:rPr>
        <w:t>возможность осуществления расходов, источн</w:t>
      </w:r>
      <w:r>
        <w:rPr>
          <w:sz w:val="28"/>
        </w:rPr>
        <w:t>иком финансового обеспечения которых являются не использованные в отчетном финансовом году остатки субсидий, при принятии комитетом по согласованию с комитетом финансов и бюджета администрации города Ставрополя в порядке, установленном администрацией город</w:t>
      </w:r>
      <w:r>
        <w:rPr>
          <w:sz w:val="28"/>
        </w:rPr>
        <w:t>а Ставрополя, решения о наличии потребности в указанных средствах или о возврате указанных средств при отсутствии в них потребности в порядке и сроки, которые определены пунктом 27 настоящего Порядка;</w:t>
      </w:r>
    </w:p>
    <w:p w:rsidR="003F06CE" w:rsidRDefault="005E3091">
      <w:pPr>
        <w:numPr>
          <w:ilvl w:val="0"/>
          <w:numId w:val="10"/>
        </w:numPr>
        <w:tabs>
          <w:tab w:val="left" w:pos="1276"/>
        </w:tabs>
        <w:ind w:left="0" w:firstLine="709"/>
        <w:jc w:val="both"/>
      </w:pPr>
      <w:r>
        <w:rPr>
          <w:sz w:val="28"/>
        </w:rPr>
        <w:t xml:space="preserve">согласие получателя субсидии, лиц, получающих средства </w:t>
      </w:r>
      <w:r>
        <w:rPr>
          <w:sz w:val="28"/>
        </w:rPr>
        <w:t>на основании договоров (соглашений),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</w:t>
      </w:r>
      <w:r>
        <w:rPr>
          <w:sz w:val="28"/>
        </w:rPr>
        <w:t>х, коммерческих организаций с участием таких товариществ и обществ в их уставных (складочных) капиталах), на осуществление комитетом в отношении них проверок соблюдения порядка и условий предоставления субсидии, в том числе в части достижения результата пр</w:t>
      </w:r>
      <w:r>
        <w:rPr>
          <w:sz w:val="28"/>
        </w:rPr>
        <w:t>едоставления субсидии, а также проверок  органами муниципального финансового контроля в соответствии со статьями 268.1 и 269.2 Бюджетного кодекса Российской Федерации;</w:t>
      </w:r>
    </w:p>
    <w:p w:rsidR="003F06CE" w:rsidRDefault="005E3091">
      <w:pPr>
        <w:numPr>
          <w:ilvl w:val="0"/>
          <w:numId w:val="10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условие о запрете приобретения получателями субсидий - юридическими лицами, а также иным</w:t>
      </w:r>
      <w:r>
        <w:rPr>
          <w:sz w:val="28"/>
        </w:rPr>
        <w:t>и юридическими лицами, получающими средства на основании договоров (соглашений), заключенных с получателями субсидий, за счет средств субсидии иностранной валюты, за исключением операций, осуществляемых в соответствии с валютным законодательством Российско</w:t>
      </w:r>
      <w:r>
        <w:rPr>
          <w:sz w:val="28"/>
        </w:rPr>
        <w:t>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субсидий;</w:t>
      </w:r>
    </w:p>
    <w:p w:rsidR="003F06CE" w:rsidRDefault="005E3091">
      <w:pPr>
        <w:numPr>
          <w:ilvl w:val="0"/>
          <w:numId w:val="10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условие о согласовании новых условий соглашения или о растор</w:t>
      </w:r>
      <w:r>
        <w:rPr>
          <w:sz w:val="28"/>
        </w:rPr>
        <w:t xml:space="preserve">жении соглашения при недостижении согласия по новым условиям в случае уменьшения комитету ранее доведенных лимитов бюджетных </w:t>
      </w:r>
      <w:r>
        <w:rPr>
          <w:sz w:val="28"/>
        </w:rPr>
        <w:lastRenderedPageBreak/>
        <w:t>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3F06CE" w:rsidRDefault="005E3091">
      <w:pPr>
        <w:numPr>
          <w:ilvl w:val="0"/>
          <w:numId w:val="10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юридические адреса и банковские реквизиты получателя субсидии и комитета.</w:t>
      </w:r>
    </w:p>
    <w:p w:rsidR="003F06CE" w:rsidRDefault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Основаниями для отказа в предоставлении субсидии получателю субсидии являются:</w:t>
      </w:r>
    </w:p>
    <w:p w:rsidR="003F06CE" w:rsidRDefault="005E3091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несоответствие представленных получателем субсидии документов критериям, условиям и требованиям, </w:t>
      </w:r>
      <w:r>
        <w:rPr>
          <w:sz w:val="28"/>
        </w:rPr>
        <w:t>определенным пунктами 7, 10, 11  настоящего Порядка, или непредставление (представление не в полном объеме) указанных документов;</w:t>
      </w:r>
    </w:p>
    <w:p w:rsidR="003F06CE" w:rsidRDefault="005E3091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установление факта недостоверности представленной получателем субсидии информации;</w:t>
      </w:r>
    </w:p>
    <w:p w:rsidR="003F06CE" w:rsidRDefault="005E3091">
      <w:pPr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распределение в полном объеме бюджетных асс</w:t>
      </w:r>
      <w:r>
        <w:rPr>
          <w:sz w:val="28"/>
        </w:rPr>
        <w:t>игнований, предусмотренных решением Ставропольской городской Думы о бюджете города Ставрополя на соответствующий финансовый год на цели, указанные в пункте 2 настоящего Порядка;</w:t>
      </w:r>
    </w:p>
    <w:p w:rsidR="003F06CE" w:rsidRDefault="005E3091">
      <w:pPr>
        <w:numPr>
          <w:ilvl w:val="0"/>
          <w:numId w:val="11"/>
        </w:numPr>
        <w:tabs>
          <w:tab w:val="left" w:pos="1243"/>
        </w:tabs>
        <w:ind w:left="0" w:firstLine="709"/>
      </w:pPr>
      <w:r>
        <w:rPr>
          <w:sz w:val="28"/>
        </w:rPr>
        <w:t>уклонение победителя отбора от заключения соглашения.</w:t>
      </w:r>
    </w:p>
    <w:p w:rsidR="003F06CE" w:rsidRDefault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Перечисление субсидии ос</w:t>
      </w:r>
      <w:r>
        <w:rPr>
          <w:sz w:val="28"/>
        </w:rPr>
        <w:t>уществляется в срок не позднее                   30 календарных дней до даты начала проведения мероприятия проекта, указанной в календарном плане проекта, на расчетный или корреспондентский счет, открытый получателю субсидии в учреждении Центрального банка</w:t>
      </w:r>
      <w:r>
        <w:rPr>
          <w:sz w:val="28"/>
        </w:rPr>
        <w:t xml:space="preserve"> Российской Федерации или кредитной организации.</w:t>
      </w:r>
    </w:p>
    <w:p w:rsidR="003F06CE" w:rsidRDefault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Результатом предоставления субсидии является реализация проекта в полном объеме.</w:t>
      </w:r>
    </w:p>
    <w:p w:rsidR="003F06CE" w:rsidRDefault="005E3091">
      <w:pPr>
        <w:ind w:firstLine="709"/>
        <w:jc w:val="both"/>
        <w:rPr>
          <w:sz w:val="28"/>
        </w:rPr>
      </w:pPr>
      <w:r>
        <w:rPr>
          <w:sz w:val="28"/>
        </w:rPr>
        <w:t>Характеристики результатов предоставления субсидии устанавливаются комитетом в соглашении.</w:t>
      </w:r>
    </w:p>
    <w:p w:rsidR="003F06CE" w:rsidRDefault="005E3091">
      <w:pPr>
        <w:numPr>
          <w:ilvl w:val="0"/>
          <w:numId w:val="2"/>
        </w:numPr>
        <w:shd w:val="clear" w:color="auto" w:fill="FFFFFF" w:themeFill="background1"/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Неиспользованный в отчетном финансо</w:t>
      </w:r>
      <w:r>
        <w:rPr>
          <w:sz w:val="28"/>
        </w:rPr>
        <w:t>вом году остаток субсидии может быть использован получателем субсидии в текущем финансовом году на цели, предусмотренные соглашением, в случае принятия комитетом по согласованию с комитетом финансов и бюджета администрации города Ставрополя решения о налич</w:t>
      </w:r>
      <w:r>
        <w:rPr>
          <w:sz w:val="28"/>
        </w:rPr>
        <w:t>ии потребности в указанных средствах в порядке, установленном администрацией города Ставрополя. При отсутствии потребности в указанных средствах неиспользованный по состоянию на             01 января текущего финансового года остаток субсидии подлежит возв</w:t>
      </w:r>
      <w:r>
        <w:rPr>
          <w:sz w:val="28"/>
        </w:rPr>
        <w:t>рату в бюджет города Ставрополя в срок до 01 февраля текущего финансового года.</w:t>
      </w:r>
    </w:p>
    <w:p w:rsidR="003F06CE" w:rsidRDefault="005E3091">
      <w:pPr>
        <w:ind w:firstLine="709"/>
        <w:jc w:val="both"/>
      </w:pPr>
      <w:r>
        <w:rPr>
          <w:sz w:val="28"/>
        </w:rPr>
        <w:t xml:space="preserve">В случае принятия комитетом в порядке, установленном администрацией города Ставрополя, решения о возврате неиспользованного в отчетном финансовом году остатка субсидии в связи </w:t>
      </w:r>
      <w:r>
        <w:rPr>
          <w:sz w:val="28"/>
        </w:rPr>
        <w:t>с отсутствием в нем потребности указанные средства подлежат возврату в бюджет города Ставрополя в течение 5 рабочих дней с даты получения получателем субсидии копии такого решения.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sz w:val="28"/>
        </w:rPr>
        <w:t xml:space="preserve">При реорганизации получателя субсидии, являющегося юридическим лицом, в </w:t>
      </w:r>
      <w:r>
        <w:rPr>
          <w:sz w:val="28"/>
        </w:rPr>
        <w:t xml:space="preserve">форме слияния, присоединения или преобразования в соглашение вносятся изменения путем заключения дополнительного </w:t>
      </w:r>
      <w:r>
        <w:rPr>
          <w:sz w:val="28"/>
        </w:rPr>
        <w:lastRenderedPageBreak/>
        <w:t>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При реор</w:t>
      </w:r>
      <w:r>
        <w:rPr>
          <w:sz w:val="28"/>
        </w:rPr>
        <w:t>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</w:t>
      </w:r>
      <w:r>
        <w:rPr>
          <w:sz w:val="28"/>
        </w:rPr>
        <w:t>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</w:t>
      </w:r>
      <w:r>
        <w:rPr>
          <w:sz w:val="28"/>
        </w:rPr>
        <w:t>орода Ставрополя.</w:t>
      </w:r>
    </w:p>
    <w:p w:rsidR="003F06CE" w:rsidRDefault="003F06CE">
      <w:pPr>
        <w:widowControl/>
        <w:jc w:val="both"/>
        <w:outlineLvl w:val="0"/>
        <w:rPr>
          <w:sz w:val="28"/>
        </w:rPr>
      </w:pPr>
    </w:p>
    <w:p w:rsidR="003F06CE" w:rsidRDefault="005E3091">
      <w:pPr>
        <w:jc w:val="center"/>
        <w:outlineLvl w:val="1"/>
        <w:rPr>
          <w:sz w:val="28"/>
        </w:rPr>
      </w:pPr>
      <w:r>
        <w:rPr>
          <w:sz w:val="28"/>
        </w:rPr>
        <w:t>IV. Требования к отчетности</w:t>
      </w:r>
    </w:p>
    <w:p w:rsidR="003F06CE" w:rsidRDefault="003F06CE">
      <w:pPr>
        <w:widowControl/>
        <w:jc w:val="both"/>
        <w:rPr>
          <w:sz w:val="28"/>
        </w:rPr>
      </w:pP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Получатель субсидии ежеквартально до 15-го числа месяца, следующего за отчетным кварталом, представляет в комитет:</w:t>
      </w:r>
    </w:p>
    <w:p w:rsidR="003F06CE" w:rsidRDefault="005E3091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отчет о достижении результата предоставления субсидии и характеристик, необходимых для </w:t>
      </w:r>
      <w:r>
        <w:rPr>
          <w:sz w:val="28"/>
        </w:rPr>
        <w:t>достижения результата предоставления субсидии, составленный по форме, определенной типовой формой соглашения;</w:t>
      </w:r>
    </w:p>
    <w:p w:rsidR="003F06CE" w:rsidRDefault="005E3091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отчет об осуществлении расходов, источником финансового обеспечения которых является субсидия, составленный по форме, определенной типовой формой </w:t>
      </w:r>
      <w:r>
        <w:rPr>
          <w:sz w:val="28"/>
        </w:rPr>
        <w:t>соглашения, с приложением копий документов, подтверждающих расходы.</w:t>
      </w:r>
    </w:p>
    <w:p w:rsidR="003F06CE" w:rsidRDefault="005E3091">
      <w:pPr>
        <w:ind w:firstLine="709"/>
        <w:jc w:val="both"/>
      </w:pPr>
      <w:r>
        <w:rPr>
          <w:sz w:val="28"/>
        </w:rPr>
        <w:t>Документы, указанные в настоящем пункте, должны быть подписаны руководителем и главным бухгалтером некоммерческой организации (при наличии), заверены печатью (при наличии) некоммерческой о</w:t>
      </w:r>
      <w:r>
        <w:rPr>
          <w:sz w:val="28"/>
        </w:rPr>
        <w:t>рганизации.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Комитет осуществляет проверку и принятие отчетов, указанных в пункте 30 настоящего Порядка, в течение 5 рабочих дней со дня их поступления.</w:t>
      </w:r>
    </w:p>
    <w:p w:rsidR="003F06CE" w:rsidRDefault="003F06CE">
      <w:pPr>
        <w:spacing w:line="240" w:lineRule="exact"/>
        <w:rPr>
          <w:sz w:val="28"/>
        </w:rPr>
      </w:pPr>
    </w:p>
    <w:p w:rsidR="003F06CE" w:rsidRDefault="005E3091">
      <w:pPr>
        <w:spacing w:line="240" w:lineRule="exact"/>
        <w:jc w:val="center"/>
      </w:pPr>
      <w:r>
        <w:rPr>
          <w:sz w:val="28"/>
        </w:rPr>
        <w:t>V. Требования об осуществлении контроля (мониторинга) за соблюдением</w:t>
      </w:r>
    </w:p>
    <w:p w:rsidR="003F06CE" w:rsidRDefault="005E3091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условий и  порядка предоставления </w:t>
      </w:r>
      <w:r>
        <w:rPr>
          <w:sz w:val="28"/>
        </w:rPr>
        <w:t xml:space="preserve">субсидий и ответственности </w:t>
      </w:r>
    </w:p>
    <w:p w:rsidR="003F06CE" w:rsidRDefault="005E3091">
      <w:pPr>
        <w:spacing w:line="240" w:lineRule="exact"/>
        <w:jc w:val="center"/>
      </w:pPr>
      <w:r>
        <w:rPr>
          <w:sz w:val="28"/>
        </w:rPr>
        <w:t>за их нарушение</w:t>
      </w:r>
    </w:p>
    <w:p w:rsidR="003F06CE" w:rsidRDefault="003F06CE">
      <w:pPr>
        <w:tabs>
          <w:tab w:val="left" w:pos="1276"/>
        </w:tabs>
        <w:ind w:left="3971"/>
        <w:jc w:val="both"/>
        <w:rPr>
          <w:sz w:val="28"/>
        </w:rPr>
      </w:pP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Мониторинг достижения значений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</w:t>
      </w:r>
      <w:r>
        <w:rPr>
          <w:sz w:val="28"/>
        </w:rPr>
        <w:t>онтрольная точка), проводится комитетом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Российской Федерации.</w:t>
      </w:r>
    </w:p>
    <w:p w:rsidR="003F06CE" w:rsidRDefault="005E3091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r>
        <w:rPr>
          <w:sz w:val="28"/>
        </w:rPr>
        <w:t>Проверка соблюдения получателем суб</w:t>
      </w:r>
      <w:r>
        <w:rPr>
          <w:sz w:val="28"/>
        </w:rPr>
        <w:t xml:space="preserve">сидии порядка и условий предоставления субсидии, в том числе в части достижения результата </w:t>
      </w:r>
      <w:r>
        <w:rPr>
          <w:sz w:val="28"/>
        </w:rPr>
        <w:lastRenderedPageBreak/>
        <w:t>предоставления субсидии, осуществляется комитетом и органами муниципального финансового контроля в соответствии со статьями 268.1 и 269.2 Бюджетного кодекса Российск</w:t>
      </w:r>
      <w:r>
        <w:rPr>
          <w:sz w:val="28"/>
        </w:rPr>
        <w:t>ой Федерации.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bookmarkStart w:id="3" w:name="Par0"/>
      <w:bookmarkEnd w:id="3"/>
      <w:r>
        <w:rPr>
          <w:sz w:val="28"/>
        </w:rPr>
        <w:t>В случае нарушения получателем субсидии, а также лицами, получающими средства на основании договоров, заключенных с получателями субсидий, условий, установленных при предоставлении субсидии, выявленного в том числе по фактам проверок, проведе</w:t>
      </w:r>
      <w:r>
        <w:rPr>
          <w:sz w:val="28"/>
        </w:rPr>
        <w:t>нных комитетом и (или) органом муниципального финансового контроля, в случае недостижения значений результата предоставления субсидии, а также в случае непредставления отчетов, предусмотренных пунктом 30 настоящего Порядка с приложением копий документов, п</w:t>
      </w:r>
      <w:r>
        <w:rPr>
          <w:sz w:val="28"/>
        </w:rPr>
        <w:t>одтверждающих расходы, средства субсидии подлежат возврату в бюджет города Ставрополя в полном объеме.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sz w:val="28"/>
        </w:rPr>
        <w:t xml:space="preserve">В случае представления с нарушением срока, указанного в           пункте 30 настоящего Порядка, </w:t>
      </w:r>
      <w:r>
        <w:rPr>
          <w:sz w:val="28"/>
          <w:shd w:val="clear" w:color="auto" w:fill="FFFFFF"/>
        </w:rPr>
        <w:t xml:space="preserve">отчета о достижении результата предоставления субсидии и </w:t>
      </w:r>
      <w:r>
        <w:rPr>
          <w:sz w:val="28"/>
          <w:shd w:val="clear" w:color="auto" w:fill="FFFFFF"/>
        </w:rPr>
        <w:t>характеристик, нео</w:t>
      </w:r>
      <w:r>
        <w:rPr>
          <w:sz w:val="28"/>
        </w:rPr>
        <w:t>бходимых для достижения результата предоставления субсидии, составленного по форме, определенной типовой формой соглашения, и отчета об осуществлении расходов, источником финансового обеспечения которых является субсидия, составленного по</w:t>
      </w:r>
      <w:r>
        <w:rPr>
          <w:sz w:val="28"/>
        </w:rPr>
        <w:t xml:space="preserve"> форме, определенной типовой формой соглашения, с приложением копий документов, подтверждающих расходы, средства субсидии подлежат возврату в бюджет города Ставрополя в размере                5 процентов от объема предоставленной субсидии.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sz w:val="28"/>
        </w:rPr>
        <w:t xml:space="preserve">Возврат средств </w:t>
      </w:r>
      <w:r>
        <w:rPr>
          <w:sz w:val="28"/>
        </w:rPr>
        <w:t>субсидии в бюджет города Ставрополя производится в соответствии с законодательством Российской Федерации в следующем порядке:</w:t>
      </w:r>
    </w:p>
    <w:p w:rsidR="003F06CE" w:rsidRDefault="005E3091">
      <w:pPr>
        <w:tabs>
          <w:tab w:val="left" w:pos="1276"/>
        </w:tabs>
        <w:ind w:firstLine="709"/>
        <w:jc w:val="both"/>
      </w:pPr>
      <w:r>
        <w:rPr>
          <w:sz w:val="28"/>
        </w:rPr>
        <w:t>на основании письменного требования комитета - в течение 3 рабочих дней со дня получения указанного требования;</w:t>
      </w:r>
    </w:p>
    <w:p w:rsidR="003F06CE" w:rsidRDefault="005E3091">
      <w:pPr>
        <w:pStyle w:val="af7"/>
        <w:widowControl w:val="0"/>
        <w:tabs>
          <w:tab w:val="left" w:pos="1276"/>
        </w:tabs>
        <w:ind w:firstLine="709"/>
        <w:jc w:val="both"/>
      </w:pPr>
      <w:r>
        <w:rPr>
          <w:rFonts w:ascii="Times New Roman" w:hAnsi="Times New Roman"/>
          <w:sz w:val="28"/>
        </w:rPr>
        <w:t>на основании предс</w:t>
      </w:r>
      <w:r>
        <w:rPr>
          <w:rFonts w:ascii="Times New Roman" w:hAnsi="Times New Roman"/>
          <w:sz w:val="28"/>
        </w:rPr>
        <w:t>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3F06CE" w:rsidRDefault="005E3091">
      <w:pPr>
        <w:pStyle w:val="af7"/>
        <w:widowControl w:val="0"/>
        <w:tabs>
          <w:tab w:val="left" w:pos="1276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Письменное требование о возврате средств субсидии в бюджет города Ставрополя направляется </w:t>
      </w:r>
      <w:r>
        <w:rPr>
          <w:rFonts w:ascii="Times New Roman" w:hAnsi="Times New Roman"/>
          <w:sz w:val="28"/>
        </w:rPr>
        <w:t>комитетом получателю субсидии в срок,                     не превышающий 3 рабочих дней со дня установления нарушения.</w:t>
      </w:r>
    </w:p>
    <w:p w:rsidR="003F06CE" w:rsidRDefault="005E3091">
      <w:pPr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>
        <w:rPr>
          <w:sz w:val="28"/>
        </w:rPr>
        <w:t>В случае установления факта невозврата средств субсидии в добровольном порядке средства субсидии подлежат возврату в порядке, установленн</w:t>
      </w:r>
      <w:r>
        <w:rPr>
          <w:sz w:val="28"/>
        </w:rPr>
        <w:t>ом действующим законодательством Российской Федерации.</w:t>
      </w:r>
    </w:p>
    <w:p w:rsidR="003F06CE" w:rsidRDefault="003F06CE">
      <w:pPr>
        <w:tabs>
          <w:tab w:val="left" w:pos="1276"/>
        </w:tabs>
        <w:ind w:firstLine="709"/>
        <w:jc w:val="both"/>
        <w:rPr>
          <w:sz w:val="28"/>
        </w:rPr>
      </w:pPr>
    </w:p>
    <w:p w:rsidR="003F06CE" w:rsidRDefault="003F06CE">
      <w:pPr>
        <w:tabs>
          <w:tab w:val="left" w:pos="1276"/>
        </w:tabs>
        <w:ind w:firstLine="709"/>
        <w:jc w:val="both"/>
        <w:rPr>
          <w:sz w:val="28"/>
        </w:rPr>
      </w:pPr>
    </w:p>
    <w:p w:rsidR="003F06CE" w:rsidRDefault="005E3091">
      <w:pPr>
        <w:tabs>
          <w:tab w:val="left" w:pos="1276"/>
        </w:tabs>
        <w:jc w:val="center"/>
        <w:rPr>
          <w:sz w:val="28"/>
        </w:rPr>
        <w:sectPr w:rsidR="003F06CE">
          <w:headerReference w:type="default" r:id="rId13"/>
          <w:headerReference w:type="first" r:id="rId14"/>
          <w:pgSz w:w="11906" w:h="16838"/>
          <w:pgMar w:top="1418" w:right="567" w:bottom="1134" w:left="1985" w:header="720" w:footer="0" w:gutter="0"/>
          <w:pgNumType w:start="1"/>
          <w:cols w:space="720"/>
          <w:formProt w:val="0"/>
          <w:titlePg/>
          <w:docGrid w:linePitch="100"/>
        </w:sectPr>
      </w:pPr>
      <w:r>
        <w:rPr>
          <w:sz w:val="28"/>
        </w:rPr>
        <w:t>__________________________________</w:t>
      </w:r>
    </w:p>
    <w:p w:rsidR="003F06CE" w:rsidRDefault="005E3091">
      <w:pPr>
        <w:pStyle w:val="ad"/>
        <w:ind w:left="5245"/>
        <w:jc w:val="both"/>
      </w:pPr>
      <w:bookmarkStart w:id="4" w:name="P178"/>
      <w:bookmarkEnd w:id="4"/>
      <w:r>
        <w:lastRenderedPageBreak/>
        <w:t>Приложение 1</w:t>
      </w:r>
    </w:p>
    <w:p w:rsidR="003F06CE" w:rsidRDefault="003F06CE">
      <w:pPr>
        <w:pStyle w:val="ad"/>
        <w:ind w:left="5245"/>
        <w:jc w:val="both"/>
      </w:pPr>
    </w:p>
    <w:p w:rsidR="003F06CE" w:rsidRDefault="005E3091">
      <w:pPr>
        <w:pStyle w:val="ad"/>
        <w:spacing w:line="283" w:lineRule="exact"/>
        <w:ind w:left="5245"/>
        <w:jc w:val="both"/>
      </w:pPr>
      <w:r>
        <w:t>к Порядку предоставления за счет средств бюджета города Ставрополя субсидий социально ориентированным некоммерчес</w:t>
      </w:r>
      <w:r>
        <w:t>ким организациям, осуществляющим в соответствии с учредительными документами деятельность в области социальной поддержки и защиты инвалидов и (или) ветеранов, на социальную поддержку инвалидов и (или) ветеранов, организацию и проведение мероприятий с участ</w:t>
      </w:r>
      <w:r>
        <w:t>ием ветеранов и (или) инвалидов, укрепление материально-технической базы</w:t>
      </w:r>
    </w:p>
    <w:p w:rsidR="003F06CE" w:rsidRDefault="003F06CE">
      <w:pPr>
        <w:pStyle w:val="ad"/>
        <w:rPr>
          <w:sz w:val="16"/>
        </w:rPr>
      </w:pPr>
    </w:p>
    <w:p w:rsidR="003F06CE" w:rsidRDefault="003F06CE">
      <w:pPr>
        <w:pStyle w:val="ad"/>
        <w:jc w:val="center"/>
      </w:pPr>
    </w:p>
    <w:p w:rsidR="003F06CE" w:rsidRDefault="005E3091">
      <w:pPr>
        <w:pStyle w:val="ad"/>
        <w:jc w:val="center"/>
      </w:pPr>
      <w:r>
        <w:t xml:space="preserve">БАЛЛЬНАЯ ШКАЛА </w:t>
      </w:r>
    </w:p>
    <w:p w:rsidR="003F06CE" w:rsidRDefault="005E3091">
      <w:pPr>
        <w:pStyle w:val="ad"/>
        <w:jc w:val="center"/>
      </w:pPr>
      <w:r>
        <w:t>критериев оценки заявок*</w:t>
      </w:r>
    </w:p>
    <w:p w:rsidR="003F06CE" w:rsidRDefault="003F06CE">
      <w:pPr>
        <w:pStyle w:val="ad"/>
        <w:jc w:val="center"/>
        <w:rPr>
          <w:sz w:val="24"/>
        </w:rPr>
      </w:pPr>
    </w:p>
    <w:tbl>
      <w:tblPr>
        <w:tblStyle w:val="TableNormal"/>
        <w:tblW w:w="9233" w:type="dxa"/>
        <w:tblInd w:w="1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32"/>
        <w:gridCol w:w="2157"/>
        <w:gridCol w:w="6444"/>
      </w:tblGrid>
      <w:tr w:rsidR="003F06CE">
        <w:trPr>
          <w:trHeight w:val="618"/>
          <w:tblHeader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F06CE" w:rsidRDefault="005E3091">
            <w:pPr>
              <w:pStyle w:val="TableParagraph0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jc w:val="center"/>
            </w:pPr>
            <w:r>
              <w:t xml:space="preserve">Значение показателя/критерия оценки </w:t>
            </w:r>
          </w:p>
          <w:p w:rsidR="003F06CE" w:rsidRDefault="005E3091">
            <w:pPr>
              <w:pStyle w:val="TableParagraph0"/>
              <w:jc w:val="center"/>
            </w:pPr>
            <w:r>
              <w:t>(в баллах)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Наименование </w:t>
            </w:r>
            <w:r>
              <w:rPr>
                <w:sz w:val="24"/>
              </w:rPr>
              <w:t>критерия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оценки/показателя критерия оценки</w:t>
            </w:r>
          </w:p>
        </w:tc>
      </w:tr>
    </w:tbl>
    <w:p w:rsidR="003F06CE" w:rsidRDefault="003F06CE">
      <w:pPr>
        <w:pStyle w:val="ad"/>
        <w:jc w:val="center"/>
        <w:rPr>
          <w:sz w:val="2"/>
        </w:rPr>
      </w:pPr>
    </w:p>
    <w:tbl>
      <w:tblPr>
        <w:tblStyle w:val="TableNormal"/>
        <w:tblW w:w="9233" w:type="dxa"/>
        <w:tblInd w:w="1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79"/>
        <w:gridCol w:w="1285"/>
        <w:gridCol w:w="7269"/>
      </w:tblGrid>
      <w:tr w:rsidR="003F06CE">
        <w:trPr>
          <w:trHeight w:val="203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12" w:right="3"/>
              <w:jc w:val="center"/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jc w:val="center"/>
            </w:pPr>
            <w:r>
              <w:rPr>
                <w:sz w:val="24"/>
                <w:szCs w:val="24"/>
              </w:rPr>
              <w:t>Актуальность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значимость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проекта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tabs>
                <w:tab w:val="left" w:pos="1511"/>
                <w:tab w:val="left" w:pos="2694"/>
                <w:tab w:val="left" w:pos="3202"/>
                <w:tab w:val="left" w:pos="4627"/>
                <w:tab w:val="left" w:pos="6380"/>
                <w:tab w:val="left" w:pos="6761"/>
              </w:tabs>
              <w:ind w:right="5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Проект </w:t>
            </w:r>
            <w:r>
              <w:rPr>
                <w:spacing w:val="-6"/>
                <w:sz w:val="24"/>
                <w:szCs w:val="24"/>
              </w:rPr>
              <w:t xml:space="preserve">не </w:t>
            </w:r>
            <w:r>
              <w:rPr>
                <w:spacing w:val="-2"/>
                <w:sz w:val="24"/>
                <w:szCs w:val="24"/>
              </w:rPr>
              <w:t xml:space="preserve">актуален, предлагаемая </w:t>
            </w:r>
            <w:r>
              <w:rPr>
                <w:spacing w:val="-10"/>
                <w:sz w:val="24"/>
                <w:szCs w:val="24"/>
              </w:rPr>
              <w:t xml:space="preserve">к </w:t>
            </w:r>
            <w:r>
              <w:rPr>
                <w:spacing w:val="-2"/>
                <w:sz w:val="24"/>
                <w:szCs w:val="24"/>
              </w:rPr>
              <w:t xml:space="preserve">решению </w:t>
            </w:r>
            <w:r>
              <w:rPr>
                <w:sz w:val="24"/>
                <w:szCs w:val="24"/>
              </w:rPr>
              <w:t>проблемная ситуация не требует изменений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ситуация, на решение которой направлен проект, относятся к разряду актуальных, но автор проекта преувеличил ее значимость </w:t>
            </w:r>
            <w:r>
              <w:rPr>
                <w:sz w:val="24"/>
                <w:szCs w:val="24"/>
              </w:rPr>
              <w:t>для территории реализации проекта и (или) целевой группы, подтверждение актуальности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статистическими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аналитическими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данными </w:t>
            </w:r>
            <w:r>
              <w:rPr>
                <w:spacing w:val="-2"/>
                <w:sz w:val="24"/>
                <w:szCs w:val="24"/>
              </w:rPr>
              <w:t>отсутствует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ситуация, на решение которой направлен проект, требует изменений, но описана общими фразами, </w:t>
            </w:r>
            <w:r>
              <w:rPr>
                <w:sz w:val="24"/>
                <w:szCs w:val="24"/>
              </w:rPr>
              <w:t>частично подтверждена статистическими и аналитическими данными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актуален, предлагаемая к решению проблемная ситуация требует изменений, что подтверждается статистическими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аналитическими данными</w:t>
            </w:r>
          </w:p>
        </w:tc>
      </w:tr>
      <w:tr w:rsidR="003F06CE">
        <w:trPr>
          <w:trHeight w:val="57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spacing w:before="103"/>
              <w:ind w:left="12" w:right="3"/>
              <w:jc w:val="center"/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0"/>
              <w:jc w:val="center"/>
            </w:pPr>
            <w:r>
              <w:rPr>
                <w:sz w:val="24"/>
                <w:szCs w:val="24"/>
              </w:rPr>
              <w:t>Логическая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связность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реализуемость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соответствие мероприятий проекта ее целям, задачам и ожидаемым </w:t>
            </w:r>
            <w:r>
              <w:rPr>
                <w:spacing w:val="-2"/>
                <w:sz w:val="24"/>
                <w:szCs w:val="24"/>
              </w:rPr>
              <w:t>результатам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4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проекта не сформулированы; части проекта между собой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связаны;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задачи не соотносятся с решением проблемы, поставленной в </w:t>
            </w:r>
            <w:r>
              <w:rPr>
                <w:spacing w:val="-2"/>
                <w:sz w:val="24"/>
                <w:szCs w:val="24"/>
              </w:rPr>
              <w:t>проекте</w:t>
            </w:r>
          </w:p>
          <w:p w:rsidR="003F06CE" w:rsidRDefault="003F06CE">
            <w:pPr>
              <w:pStyle w:val="TableParagraph0"/>
              <w:ind w:right="54"/>
              <w:jc w:val="both"/>
              <w:rPr>
                <w:sz w:val="24"/>
                <w:szCs w:val="24"/>
              </w:rPr>
            </w:pP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и </w:t>
            </w:r>
            <w:r>
              <w:rPr>
                <w:sz w:val="24"/>
                <w:szCs w:val="24"/>
              </w:rPr>
              <w:t xml:space="preserve">задачи проекта сформулированы; не все части </w:t>
            </w:r>
            <w:r>
              <w:rPr>
                <w:sz w:val="24"/>
                <w:szCs w:val="24"/>
              </w:rPr>
              <w:lastRenderedPageBreak/>
              <w:t>соответствуют общему замыслу и предполагаемому результату реализации проекта; части проекта соотносятся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обосновывают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объеме;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 и задачи частично соответствуют поставленной проектом</w:t>
            </w:r>
            <w:r>
              <w:rPr>
                <w:sz w:val="24"/>
                <w:szCs w:val="24"/>
              </w:rPr>
              <w:t xml:space="preserve"> проблеме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tabs>
                <w:tab w:val="left" w:pos="957"/>
                <w:tab w:val="left" w:pos="1494"/>
                <w:tab w:val="left" w:pos="1900"/>
                <w:tab w:val="left" w:pos="2991"/>
                <w:tab w:val="left" w:pos="3797"/>
                <w:tab w:val="left" w:pos="5711"/>
                <w:tab w:val="left" w:pos="6865"/>
              </w:tabs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сформулированы;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части </w:t>
            </w:r>
            <w:r>
              <w:rPr>
                <w:spacing w:val="-5"/>
                <w:sz w:val="24"/>
                <w:szCs w:val="24"/>
              </w:rPr>
              <w:t xml:space="preserve">не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полной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мере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соответствуют общему замыслу </w:t>
            </w:r>
            <w:r>
              <w:rPr>
                <w:sz w:val="24"/>
                <w:szCs w:val="24"/>
              </w:rPr>
              <w:t xml:space="preserve">и предполагаемому результату реализации проекта; некоторые части проекта соотносятся и обосновывают друг друга не в полном объеме; некоторые </w:t>
            </w:r>
            <w:r>
              <w:rPr>
                <w:sz w:val="24"/>
                <w:szCs w:val="24"/>
              </w:rPr>
              <w:t>цели и задачи частично соответствуют поставленной проектом проблеме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проекта сформулированы; каждая его часть соответствует общему замыслу и предполагаемому результату реализации проекта; части проекта соотносятся и обосновывают друг дру</w:t>
            </w:r>
            <w:r>
              <w:rPr>
                <w:sz w:val="24"/>
                <w:szCs w:val="24"/>
              </w:rPr>
              <w:t>га; цели и задачи напрямую вытекают из поставленной проектом проблемы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jc w:val="center"/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tabs>
                <w:tab w:val="left" w:pos="957"/>
                <w:tab w:val="left" w:pos="1494"/>
                <w:tab w:val="left" w:pos="1900"/>
                <w:tab w:val="left" w:pos="2991"/>
                <w:tab w:val="left" w:pos="3797"/>
                <w:tab w:val="left" w:pos="5711"/>
                <w:tab w:val="left" w:pos="6865"/>
              </w:tabs>
              <w:ind w:right="53"/>
              <w:jc w:val="center"/>
            </w:pPr>
            <w:r>
              <w:rPr>
                <w:sz w:val="24"/>
                <w:szCs w:val="24"/>
              </w:rPr>
              <w:t>Соотношение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планируемых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расходов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реализацию проекта и ее ожидаемых результатов, адекватность, измеримость и достижимость таких результатов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реализации проекта не установлены, результаты реализации проекта не могут быть </w:t>
            </w:r>
            <w:r>
              <w:rPr>
                <w:spacing w:val="-2"/>
                <w:sz w:val="24"/>
                <w:szCs w:val="24"/>
              </w:rPr>
              <w:t>достигнуты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tabs>
                <w:tab w:val="left" w:pos="1810"/>
                <w:tab w:val="left" w:pos="3381"/>
                <w:tab w:val="left" w:pos="4952"/>
                <w:tab w:val="left" w:pos="6542"/>
              </w:tabs>
              <w:ind w:right="5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установлены измеримые результаты реализации</w:t>
            </w:r>
            <w:r>
              <w:rPr>
                <w:sz w:val="24"/>
                <w:szCs w:val="24"/>
              </w:rPr>
              <w:t xml:space="preserve"> проекта, но объём планируемых расходов завышен (занижен)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установлены измеримые результаты реализации </w:t>
            </w:r>
            <w:r>
              <w:rPr>
                <w:sz w:val="24"/>
                <w:szCs w:val="24"/>
              </w:rPr>
              <w:t>проекта, которые частично соответствуют планируемым расходам, но имеются несущественные замечания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tabs>
                <w:tab w:val="left" w:pos="1810"/>
                <w:tab w:val="left" w:pos="3381"/>
                <w:tab w:val="left" w:pos="4952"/>
                <w:tab w:val="left" w:pos="6542"/>
              </w:tabs>
              <w:ind w:right="5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установлены измеримые результаты реализации проекта,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которые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полностью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соответствуют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планируемым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расходам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jc w:val="center"/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tabs>
                <w:tab w:val="left" w:pos="2251"/>
                <w:tab w:val="left" w:pos="3565"/>
                <w:tab w:val="left" w:pos="5232"/>
                <w:tab w:val="left" w:pos="6645"/>
                <w:tab w:val="left" w:pos="7089"/>
              </w:tabs>
              <w:ind w:right="57"/>
              <w:jc w:val="center"/>
            </w:pPr>
            <w:r>
              <w:rPr>
                <w:spacing w:val="-2"/>
                <w:sz w:val="24"/>
                <w:szCs w:val="24"/>
              </w:rPr>
              <w:t xml:space="preserve">Реалистичность бюджета проекта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 xml:space="preserve">обоснованность </w:t>
            </w:r>
            <w:r>
              <w:rPr>
                <w:sz w:val="24"/>
                <w:szCs w:val="24"/>
              </w:rPr>
              <w:t>планируемых расходов на реализацию проекта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spacing w:before="88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проекта не реалистичен, предполагаемые расходы не соответствуют запланированным мероприятиям проекта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spacing w:before="88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проекта реалистичен не в полной мере, предполагаемые расходы частично </w:t>
            </w:r>
            <w:r>
              <w:rPr>
                <w:sz w:val="24"/>
                <w:szCs w:val="24"/>
              </w:rPr>
              <w:t>соответствуют запланированным мероприятиям проекта, по некоторым расходам отсутствуют обоснование, комментарии и детализация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spacing w:before="9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проекта реалистичен, предполагаемые расходы соответствуют запланированным мероприятиям проекта, по некоторым расходам о</w:t>
            </w:r>
            <w:r>
              <w:rPr>
                <w:sz w:val="24"/>
                <w:szCs w:val="24"/>
              </w:rPr>
              <w:t>тсутствуют обоснование, комментарии и детализация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spacing w:before="91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проекта реалистичен, предполагаемые расходы соответствуют запланированным мероприятиям проекта, по всем расходам даны корректные обоснования, комментарии и детализация, в том числе указаны </w:t>
            </w:r>
            <w:r>
              <w:rPr>
                <w:sz w:val="24"/>
                <w:szCs w:val="24"/>
              </w:rPr>
              <w:t>ссылки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spacing w:before="105"/>
              <w:ind w:left="12" w:right="3"/>
              <w:jc w:val="center"/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tabs>
                <w:tab w:val="left" w:pos="1096"/>
                <w:tab w:val="left" w:pos="2688"/>
                <w:tab w:val="left" w:pos="5131"/>
                <w:tab w:val="left" w:pos="7448"/>
              </w:tabs>
              <w:ind w:right="56"/>
              <w:jc w:val="center"/>
            </w:pPr>
            <w:r>
              <w:rPr>
                <w:spacing w:val="-4"/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социально ориентированной некоммерческой организации</w:t>
            </w:r>
            <w:r>
              <w:rPr>
                <w:spacing w:val="-2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(далее – НКО) по успешной реализации проектов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имеет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проектов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имеет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проектов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имеет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соответствующему направлению деятельности</w:t>
            </w:r>
          </w:p>
          <w:p w:rsidR="003F06CE" w:rsidRDefault="003F06CE">
            <w:pPr>
              <w:pStyle w:val="TableParagraph0"/>
              <w:ind w:right="55"/>
              <w:jc w:val="both"/>
              <w:rPr>
                <w:sz w:val="24"/>
                <w:szCs w:val="24"/>
              </w:rPr>
            </w:pP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12" w:right="3"/>
              <w:jc w:val="center"/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jc w:val="center"/>
            </w:pPr>
            <w:r>
              <w:rPr>
                <w:sz w:val="24"/>
                <w:szCs w:val="24"/>
              </w:rPr>
              <w:t>Соответствие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проекта планируемой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tabs>
                <w:tab w:val="left" w:pos="472"/>
                <w:tab w:val="left" w:pos="1520"/>
                <w:tab w:val="left" w:pos="2784"/>
                <w:tab w:val="left" w:pos="4319"/>
                <w:tab w:val="left" w:pos="5643"/>
                <w:tab w:val="left" w:pos="7236"/>
              </w:tabs>
              <w:ind w:right="55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у </w:t>
            </w:r>
            <w:r>
              <w:rPr>
                <w:spacing w:val="-2"/>
                <w:sz w:val="24"/>
                <w:szCs w:val="24"/>
              </w:rPr>
              <w:t xml:space="preserve">членов команды проекта отсутствует </w:t>
            </w:r>
            <w:r>
              <w:rPr>
                <w:spacing w:val="-4"/>
                <w:sz w:val="24"/>
                <w:szCs w:val="24"/>
              </w:rPr>
              <w:t xml:space="preserve">опыт </w:t>
            </w:r>
            <w:r>
              <w:rPr>
                <w:sz w:val="24"/>
                <w:szCs w:val="24"/>
              </w:rPr>
              <w:t>и компетенции в реализации проектов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отсутствует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 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соответствующему направлению деятельности (при наличии опыта 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иным направлениям деятельности)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команды проекта имеют опыт в реализации проектов по соотв</w:t>
            </w:r>
            <w:r>
              <w:rPr>
                <w:sz w:val="24"/>
                <w:szCs w:val="24"/>
              </w:rPr>
              <w:t>етствующему направлению деятельности, но компетенции в реализации отдельных запланированных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проекта отсутствуют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полностью обеспечен опытными, квалифицированными специалистами по всем необходимым для реализации проекта направлениям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12" w:right="3"/>
              <w:jc w:val="center"/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jc w:val="center"/>
            </w:pPr>
            <w:r>
              <w:rPr>
                <w:sz w:val="24"/>
                <w:szCs w:val="24"/>
              </w:rPr>
              <w:t>Информационная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открытость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НКО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НКО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</w:t>
            </w:r>
            <w:r>
              <w:rPr>
                <w:spacing w:val="8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отсутствует в информационно-телекоммуникационной сети «Интернет» и в СМИ, НКО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имеет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официального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сайта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(или)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страницы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социальных </w:t>
            </w:r>
            <w:r>
              <w:rPr>
                <w:spacing w:val="-2"/>
                <w:sz w:val="24"/>
                <w:szCs w:val="24"/>
              </w:rPr>
              <w:t>сетях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НКО мало </w:t>
            </w:r>
            <w:r>
              <w:rPr>
                <w:sz w:val="24"/>
                <w:szCs w:val="24"/>
              </w:rPr>
              <w:t>освещается в информационно- телекоммуникационной сети «Интернет» и СМИ, НКО имеет сайт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(или) страницу в социальных сетях, которые содержат неактуальную информацию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НКО освещается в информационно- телекоммуникационной сети «Интернет» и (и</w:t>
            </w:r>
            <w:r>
              <w:rPr>
                <w:sz w:val="24"/>
                <w:szCs w:val="24"/>
              </w:rPr>
              <w:t>ли) СМИ, НКО имеет сайт и (или) страницу в социальных сетях, которые содержат актуальную информацию, но указанная информация обновляется реже двух раз в месяц</w:t>
            </w:r>
          </w:p>
        </w:tc>
      </w:tr>
      <w:tr w:rsidR="003F06CE">
        <w:trPr>
          <w:trHeight w:val="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TableParagraph0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TableParagraph0"/>
              <w:ind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НКО освещается в информационно- телекоммуникационной сети «Интернет» и (или) С</w:t>
            </w:r>
            <w:r>
              <w:rPr>
                <w:sz w:val="24"/>
                <w:szCs w:val="24"/>
              </w:rPr>
              <w:t>МИ, НКО имеет сайт и (или) страницу в социальных сетях, которые содержат актуальную, постоянно обновляемую информацию</w:t>
            </w:r>
          </w:p>
        </w:tc>
      </w:tr>
    </w:tbl>
    <w:p w:rsidR="003F06CE" w:rsidRDefault="003F06CE">
      <w:pPr>
        <w:pStyle w:val="ad"/>
        <w:jc w:val="center"/>
      </w:pPr>
    </w:p>
    <w:p w:rsidR="003F06CE" w:rsidRDefault="005E3091">
      <w:pPr>
        <w:pStyle w:val="ad"/>
        <w:tabs>
          <w:tab w:val="left" w:pos="1134"/>
        </w:tabs>
        <w:ind w:firstLine="709"/>
      </w:pPr>
      <w:r>
        <w:rPr>
          <w:spacing w:val="-2"/>
        </w:rPr>
        <w:t>* Примечание:</w:t>
      </w:r>
    </w:p>
    <w:p w:rsidR="003F06CE" w:rsidRDefault="005E3091">
      <w:pPr>
        <w:pStyle w:val="ad"/>
        <w:spacing w:before="2"/>
        <w:ind w:left="118" w:right="195" w:firstLine="591"/>
        <w:jc w:val="both"/>
        <w:sectPr w:rsidR="003F06CE">
          <w:headerReference w:type="default" r:id="rId15"/>
          <w:headerReference w:type="first" r:id="rId16"/>
          <w:pgSz w:w="11906" w:h="16838"/>
          <w:pgMar w:top="1418" w:right="567" w:bottom="1134" w:left="1985" w:header="720" w:footer="0" w:gutter="0"/>
          <w:pgNumType w:start="1"/>
          <w:cols w:space="720"/>
          <w:formProt w:val="0"/>
          <w:titlePg/>
          <w:docGrid w:linePitch="100"/>
        </w:sectPr>
      </w:pPr>
      <w:r>
        <w:t>При</w:t>
      </w:r>
      <w:r>
        <w:rPr>
          <w:spacing w:val="38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соответствующему</w:t>
      </w:r>
      <w:r>
        <w:rPr>
          <w:spacing w:val="40"/>
        </w:rPr>
        <w:t xml:space="preserve"> </w:t>
      </w:r>
      <w:r>
        <w:t>критерию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заявки и прилагаемых к</w:t>
      </w:r>
      <w:r>
        <w:t xml:space="preserve"> ней документов на участие в отборе получателей субсидий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социальной поддержки и защиты инвалидов и (или) ветеранов, на </w:t>
      </w:r>
      <w:r>
        <w:t>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базы, значение такого критерия принимается равным нулю.</w:t>
      </w:r>
    </w:p>
    <w:p w:rsidR="003F06CE" w:rsidRDefault="005E3091">
      <w:pPr>
        <w:pStyle w:val="ad"/>
        <w:ind w:left="5245" w:right="195" w:firstLine="591"/>
        <w:jc w:val="both"/>
      </w:pPr>
      <w:r>
        <w:lastRenderedPageBreak/>
        <w:t>Приложение 2</w:t>
      </w:r>
    </w:p>
    <w:p w:rsidR="003F06CE" w:rsidRDefault="003F06CE">
      <w:pPr>
        <w:pStyle w:val="ad"/>
        <w:ind w:left="5245"/>
        <w:jc w:val="both"/>
      </w:pPr>
    </w:p>
    <w:p w:rsidR="003F06CE" w:rsidRDefault="005E3091">
      <w:pPr>
        <w:pStyle w:val="ad"/>
        <w:spacing w:line="283" w:lineRule="exact"/>
        <w:ind w:left="5245"/>
        <w:jc w:val="both"/>
      </w:pPr>
      <w:r>
        <w:t>к Порядку предоставления</w:t>
      </w:r>
      <w:r>
        <w:t xml:space="preserve">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социальной поддержки и защиты инвалидов и (или) ветеранов, на социа</w:t>
      </w:r>
      <w:r>
        <w:t>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</w:t>
      </w:r>
    </w:p>
    <w:p w:rsidR="003F06CE" w:rsidRDefault="003F06CE">
      <w:pPr>
        <w:pStyle w:val="ad"/>
        <w:rPr>
          <w:sz w:val="16"/>
        </w:rPr>
      </w:pPr>
    </w:p>
    <w:p w:rsidR="003F06CE" w:rsidRDefault="003F06CE">
      <w:pPr>
        <w:pStyle w:val="ad"/>
        <w:jc w:val="center"/>
      </w:pPr>
    </w:p>
    <w:p w:rsidR="003F06CE" w:rsidRDefault="003F06CE">
      <w:pPr>
        <w:pStyle w:val="ad"/>
        <w:jc w:val="center"/>
      </w:pPr>
    </w:p>
    <w:p w:rsidR="003F06CE" w:rsidRDefault="003F06CE">
      <w:pPr>
        <w:pStyle w:val="ad"/>
        <w:jc w:val="center"/>
      </w:pPr>
    </w:p>
    <w:p w:rsidR="003F06CE" w:rsidRDefault="005E3091">
      <w:pPr>
        <w:pStyle w:val="ConsPlusTitle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ВЕСОВЫЕ КОЭФФИЦИЕНТЫ, </w:t>
      </w:r>
    </w:p>
    <w:p w:rsidR="003F06CE" w:rsidRDefault="005E3091">
      <w:pPr>
        <w:pStyle w:val="ConsPlusTitle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присвоенные критериям оценки заявок</w:t>
      </w:r>
    </w:p>
    <w:p w:rsidR="003F06CE" w:rsidRDefault="003F06CE">
      <w:pPr>
        <w:pStyle w:val="ConsPlusTitle0"/>
        <w:jc w:val="center"/>
        <w:rPr>
          <w:rFonts w:ascii="Times New Roman" w:hAnsi="Times New Roman"/>
          <w:b w:val="0"/>
        </w:rPr>
      </w:pPr>
    </w:p>
    <w:tbl>
      <w:tblPr>
        <w:tblW w:w="9382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6694"/>
        <w:gridCol w:w="2156"/>
      </w:tblGrid>
      <w:tr w:rsidR="003F06CE">
        <w:trPr>
          <w:trHeight w:val="95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весового коэффициента, присвоенного критерию оценки (%)</w:t>
            </w:r>
          </w:p>
        </w:tc>
      </w:tr>
    </w:tbl>
    <w:p w:rsidR="003F06CE" w:rsidRDefault="003F06CE">
      <w:pPr>
        <w:pStyle w:val="ConsPlusTitle0"/>
        <w:jc w:val="center"/>
        <w:rPr>
          <w:rFonts w:ascii="Times New Roman" w:hAnsi="Times New Roman"/>
          <w:b w:val="0"/>
          <w:sz w:val="2"/>
          <w:szCs w:val="28"/>
        </w:rPr>
      </w:pPr>
    </w:p>
    <w:tbl>
      <w:tblPr>
        <w:tblW w:w="9357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2127"/>
      </w:tblGrid>
      <w:tr w:rsidR="003F06CE">
        <w:trPr>
          <w:trHeight w:val="24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ConsPlusNormal0"/>
              <w:numPr>
                <w:ilvl w:val="0"/>
                <w:numId w:val="15"/>
              </w:numPr>
              <w:ind w:left="142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социальная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значимость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F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ConsPlusNormal0"/>
              <w:numPr>
                <w:ilvl w:val="0"/>
                <w:numId w:val="15"/>
              </w:numPr>
              <w:ind w:left="142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Логическая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связность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реализуемость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проекта,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мероприятий проекта ее целям, задачам и ожидаемым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результатам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F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ConsPlusNormal0"/>
              <w:numPr>
                <w:ilvl w:val="0"/>
                <w:numId w:val="15"/>
              </w:numPr>
              <w:ind w:left="142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планируемых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реализацию проекта и ее ожидаемых результатов, адекватность, измеримость и достижимость таких результатов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F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ConsPlusNormal0"/>
              <w:numPr>
                <w:ilvl w:val="0"/>
                <w:numId w:val="15"/>
              </w:numPr>
              <w:ind w:left="142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Реалистичность бюджета проекта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обоснованность </w:t>
            </w:r>
            <w:r>
              <w:rPr>
                <w:rFonts w:ascii="Times New Roman" w:hAnsi="Times New Roman"/>
                <w:sz w:val="28"/>
                <w:szCs w:val="28"/>
              </w:rPr>
              <w:t>планируемых расходов на реализацию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F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ConsPlusNormal0"/>
              <w:numPr>
                <w:ilvl w:val="0"/>
                <w:numId w:val="15"/>
              </w:numPr>
              <w:ind w:left="142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Опыт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социально ориентированной некоммерческой организации </w:t>
            </w:r>
            <w:r>
              <w:rPr>
                <w:sz w:val="28"/>
                <w:szCs w:val="28"/>
              </w:rPr>
              <w:t>(далее – НКО) по успешной реализации проектов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F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ConsPlusNormal0"/>
              <w:numPr>
                <w:ilvl w:val="0"/>
                <w:numId w:val="15"/>
              </w:numPr>
              <w:ind w:left="142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опыта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компетенций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 планируемой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F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ConsPlusNormal0"/>
              <w:numPr>
                <w:ilvl w:val="0"/>
                <w:numId w:val="15"/>
              </w:numPr>
              <w:ind w:left="142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открытость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НКО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F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3F06CE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6CE" w:rsidRDefault="005E3091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3F06CE" w:rsidRDefault="003F06CE">
      <w:pPr>
        <w:pStyle w:val="ad"/>
        <w:jc w:val="center"/>
      </w:pPr>
    </w:p>
    <w:sectPr w:rsidR="003F06CE">
      <w:headerReference w:type="default" r:id="rId17"/>
      <w:headerReference w:type="first" r:id="rId18"/>
      <w:pgSz w:w="11906" w:h="16838"/>
      <w:pgMar w:top="1418" w:right="567" w:bottom="1134" w:left="1985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3091">
      <w:r>
        <w:separator/>
      </w:r>
    </w:p>
  </w:endnote>
  <w:endnote w:type="continuationSeparator" w:id="0">
    <w:p w:rsidR="00000000" w:rsidRDefault="005E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3091">
      <w:r>
        <w:separator/>
      </w:r>
    </w:p>
  </w:footnote>
  <w:footnote w:type="continuationSeparator" w:id="0">
    <w:p w:rsidR="00000000" w:rsidRDefault="005E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CE" w:rsidRDefault="005E3091">
    <w:pPr>
      <w:pStyle w:val="af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</w:instrText>
    </w:r>
    <w:r>
      <w:rPr>
        <w:sz w:val="28"/>
      </w:rPr>
      <w:instrText>AGE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</w:p>
  <w:p w:rsidR="003F06CE" w:rsidRDefault="003F06C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CE" w:rsidRDefault="005E3091">
    <w:pPr>
      <w:pStyle w:val="af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</w:instrText>
    </w:r>
    <w:r>
      <w:rPr>
        <w:sz w:val="28"/>
      </w:rPr>
      <w:fldChar w:fldCharType="separate"/>
    </w:r>
    <w:r>
      <w:rPr>
        <w:noProof/>
        <w:sz w:val="28"/>
      </w:rPr>
      <w:t>10</w:t>
    </w:r>
    <w:r>
      <w:rPr>
        <w:sz w:val="28"/>
      </w:rPr>
      <w:fldChar w:fldCharType="end"/>
    </w:r>
  </w:p>
  <w:p w:rsidR="003F06CE" w:rsidRDefault="003F06CE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CE" w:rsidRDefault="003F06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CE" w:rsidRDefault="005E3091">
    <w:pPr>
      <w:pStyle w:val="af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</w:instrText>
    </w:r>
    <w:r>
      <w:rPr>
        <w:sz w:val="28"/>
      </w:rPr>
      <w:fldChar w:fldCharType="separate"/>
    </w:r>
    <w:r>
      <w:rPr>
        <w:noProof/>
        <w:sz w:val="28"/>
      </w:rPr>
      <w:t>3</w:t>
    </w:r>
    <w:r>
      <w:rPr>
        <w:sz w:val="28"/>
      </w:rPr>
      <w:fldChar w:fldCharType="end"/>
    </w:r>
  </w:p>
  <w:p w:rsidR="003F06CE" w:rsidRDefault="003F06CE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CE" w:rsidRDefault="003F06C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CE" w:rsidRDefault="005E3091">
    <w:pPr>
      <w:pStyle w:val="af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</w:p>
  <w:p w:rsidR="003F06CE" w:rsidRDefault="003F06CE">
    <w:pPr>
      <w:pStyle w:val="af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6CE" w:rsidRDefault="003F06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1FF"/>
    <w:multiLevelType w:val="multilevel"/>
    <w:tmpl w:val="C7A0B9A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10C76893"/>
    <w:multiLevelType w:val="multilevel"/>
    <w:tmpl w:val="52283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E85804"/>
    <w:multiLevelType w:val="multilevel"/>
    <w:tmpl w:val="C62E82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C350153"/>
    <w:multiLevelType w:val="multilevel"/>
    <w:tmpl w:val="04A0C1DC"/>
    <w:lvl w:ilvl="0">
      <w:start w:val="1"/>
      <w:numFmt w:val="decimal"/>
      <w:lvlText w:val="%1."/>
      <w:lvlJc w:val="left"/>
      <w:pPr>
        <w:tabs>
          <w:tab w:val="num" w:pos="0"/>
        </w:tabs>
        <w:ind w:left="8506" w:hanging="426"/>
      </w:pPr>
      <w:rPr>
        <w:strike w:val="0"/>
        <w:dstrike w:val="0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270" w:hanging="42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1" w:hanging="4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2" w:hanging="4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3" w:hanging="4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23" w:hanging="4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4" w:hanging="4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4" w:hanging="426"/>
      </w:pPr>
      <w:rPr>
        <w:rFonts w:ascii="Symbol" w:hAnsi="Symbol" w:cs="Symbol" w:hint="default"/>
      </w:rPr>
    </w:lvl>
  </w:abstractNum>
  <w:abstractNum w:abstractNumId="4">
    <w:nsid w:val="41481BF8"/>
    <w:multiLevelType w:val="multilevel"/>
    <w:tmpl w:val="694E41F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nsid w:val="45BD36F0"/>
    <w:multiLevelType w:val="multilevel"/>
    <w:tmpl w:val="C816AB0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4B110BCA"/>
    <w:multiLevelType w:val="multilevel"/>
    <w:tmpl w:val="CA92F9E8"/>
    <w:lvl w:ilvl="0">
      <w:start w:val="1"/>
      <w:numFmt w:val="decimal"/>
      <w:lvlText w:val="%1)"/>
      <w:lvlJc w:val="left"/>
      <w:pPr>
        <w:tabs>
          <w:tab w:val="num" w:pos="0"/>
        </w:tabs>
        <w:ind w:left="2179" w:hanging="93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515F78B2"/>
    <w:multiLevelType w:val="multilevel"/>
    <w:tmpl w:val="33A0F99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533E2D31"/>
    <w:multiLevelType w:val="multilevel"/>
    <w:tmpl w:val="B54A51F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58120272"/>
    <w:multiLevelType w:val="multilevel"/>
    <w:tmpl w:val="D9A2B000"/>
    <w:lvl w:ilvl="0">
      <w:start w:val="1"/>
      <w:numFmt w:val="decimal"/>
      <w:lvlText w:val="%1."/>
      <w:lvlJc w:val="left"/>
      <w:pPr>
        <w:tabs>
          <w:tab w:val="num" w:pos="0"/>
        </w:tabs>
        <w:ind w:left="305" w:hanging="426"/>
      </w:pPr>
      <w:rPr>
        <w:sz w:val="28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226" w:hanging="349"/>
      </w:pPr>
      <w:rPr>
        <w:sz w:val="28"/>
      </w:rPr>
    </w:lvl>
    <w:lvl w:ilvl="2">
      <w:numFmt w:val="bullet"/>
      <w:lvlText w:val=""/>
      <w:lvlJc w:val="left"/>
      <w:pPr>
        <w:tabs>
          <w:tab w:val="num" w:pos="0"/>
        </w:tabs>
        <w:ind w:left="4862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505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48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91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34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77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20" w:hanging="349"/>
      </w:pPr>
      <w:rPr>
        <w:rFonts w:ascii="Symbol" w:hAnsi="Symbol" w:cs="Symbol" w:hint="default"/>
      </w:rPr>
    </w:lvl>
  </w:abstractNum>
  <w:abstractNum w:abstractNumId="10">
    <w:nsid w:val="5DDE44E4"/>
    <w:multiLevelType w:val="multilevel"/>
    <w:tmpl w:val="5678C6B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63FD33B6"/>
    <w:multiLevelType w:val="multilevel"/>
    <w:tmpl w:val="108C31EC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2">
    <w:nsid w:val="698F71AD"/>
    <w:multiLevelType w:val="multilevel"/>
    <w:tmpl w:val="942E467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>
    <w:nsid w:val="6E1559B1"/>
    <w:multiLevelType w:val="multilevel"/>
    <w:tmpl w:val="507E4FF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79AF79C1"/>
    <w:multiLevelType w:val="multilevel"/>
    <w:tmpl w:val="6A327E3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>
    <w:nsid w:val="7E9F7EC7"/>
    <w:multiLevelType w:val="multilevel"/>
    <w:tmpl w:val="F2345E5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06CE"/>
    <w:rsid w:val="003F06CE"/>
    <w:rsid w:val="005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2"/>
    </w:rPr>
  </w:style>
  <w:style w:type="character" w:customStyle="1" w:styleId="a3">
    <w:name w:val="Текст выноски Знак"/>
    <w:basedOn w:val="11"/>
    <w:qFormat/>
    <w:rPr>
      <w:rFonts w:ascii="Tahoma" w:hAnsi="Tahoma"/>
      <w:sz w:val="16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a4">
    <w:name w:val="Основной текст Знак"/>
    <w:basedOn w:val="11"/>
    <w:qFormat/>
    <w:rPr>
      <w:rFonts w:ascii="Times New Roman" w:hAnsi="Times New Roman"/>
      <w:sz w:val="28"/>
    </w:rPr>
  </w:style>
  <w:style w:type="character" w:customStyle="1" w:styleId="a5">
    <w:name w:val="Абзац списка Знак"/>
    <w:basedOn w:val="11"/>
    <w:qFormat/>
    <w:rPr>
      <w:rFonts w:ascii="Times New Roman" w:hAnsi="Times New Roman"/>
      <w:sz w:val="22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Оглавление 3 Знак1"/>
    <w:link w:val="30"/>
    <w:qFormat/>
    <w:rPr>
      <w:rFonts w:ascii="XO Thames" w:hAnsi="XO Thames"/>
      <w:b/>
      <w:sz w:val="26"/>
    </w:rPr>
  </w:style>
  <w:style w:type="character" w:customStyle="1" w:styleId="ConsPlusTitle">
    <w:name w:val="ConsPlusTitle"/>
    <w:link w:val="ConsPlusTitle0"/>
    <w:qFormat/>
    <w:rPr>
      <w:rFonts w:ascii="Arial" w:hAnsi="Arial"/>
      <w:b/>
    </w:rPr>
  </w:style>
  <w:style w:type="character" w:customStyle="1" w:styleId="10">
    <w:name w:val="Указатель 1 Знак"/>
    <w:basedOn w:val="11"/>
    <w:qFormat/>
    <w:rPr>
      <w:rFonts w:ascii="Times New Roman" w:hAnsi="Times New Roman"/>
      <w:sz w:val="22"/>
    </w:rPr>
  </w:style>
  <w:style w:type="character" w:customStyle="1" w:styleId="a6">
    <w:name w:val="Верхний колонтитул Знак"/>
    <w:basedOn w:val="11"/>
    <w:qFormat/>
    <w:rPr>
      <w:rFonts w:ascii="Times New Roman" w:hAnsi="Times New Roman"/>
      <w:sz w:val="22"/>
    </w:rPr>
  </w:style>
  <w:style w:type="character" w:customStyle="1" w:styleId="32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7">
    <w:name w:val="Нижний колонтитул Знак"/>
    <w:basedOn w:val="11"/>
    <w:qFormat/>
    <w:rPr>
      <w:rFonts w:ascii="Times New Roman" w:hAnsi="Times New Roman"/>
      <w:sz w:val="22"/>
    </w:rPr>
  </w:style>
  <w:style w:type="character" w:customStyle="1" w:styleId="a8">
    <w:name w:val="Без интервала Знак"/>
    <w:qFormat/>
  </w:style>
  <w:style w:type="character" w:customStyle="1" w:styleId="51">
    <w:name w:val="Оглавление 5 Знак1"/>
    <w:link w:val="50"/>
    <w:qFormat/>
    <w:rPr>
      <w:rFonts w:ascii="XO Thames" w:hAnsi="XO Thames"/>
      <w:b/>
      <w:sz w:val="22"/>
    </w:rPr>
  </w:style>
  <w:style w:type="character" w:customStyle="1" w:styleId="12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10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9">
    <w:name w:val="Указатель Знак"/>
    <w:basedOn w:val="11"/>
    <w:qFormat/>
    <w:rPr>
      <w:rFonts w:ascii="Times New Roman" w:hAnsi="Times New Roman"/>
      <w:sz w:val="20"/>
    </w:rPr>
  </w:style>
  <w:style w:type="character" w:customStyle="1" w:styleId="52">
    <w:name w:val="Оглавление 5 Знак"/>
    <w:link w:val="52"/>
    <w:qFormat/>
    <w:rPr>
      <w:rFonts w:ascii="XO Thames" w:hAnsi="XO Thames"/>
      <w:sz w:val="28"/>
    </w:rPr>
  </w:style>
  <w:style w:type="character" w:customStyle="1" w:styleId="TableParagraph">
    <w:name w:val="Table Paragraph"/>
    <w:basedOn w:val="11"/>
    <w:link w:val="TableParagraph0"/>
    <w:qFormat/>
    <w:rPr>
      <w:rFonts w:ascii="Times New Roman" w:hAnsi="Times New Roman"/>
      <w:sz w:val="22"/>
    </w:rPr>
  </w:style>
  <w:style w:type="character" w:customStyle="1" w:styleId="110">
    <w:name w:val="Оглавление 1 Знак1"/>
    <w:link w:val="13"/>
    <w:qFormat/>
    <w:rPr>
      <w:rFonts w:ascii="XO Thames" w:hAnsi="XO Thames"/>
      <w:i/>
      <w:sz w:val="24"/>
    </w:rPr>
  </w:style>
  <w:style w:type="character" w:customStyle="1" w:styleId="aa">
    <w:name w:val="Название Знак"/>
    <w:qFormat/>
    <w:rPr>
      <w:rFonts w:ascii="XO Thames" w:hAnsi="XO Thames"/>
      <w:b/>
      <w:caps/>
      <w:sz w:val="40"/>
    </w:rPr>
  </w:style>
  <w:style w:type="character" w:customStyle="1" w:styleId="41">
    <w:name w:val="Заголовок 4 Знак"/>
    <w:qFormat/>
    <w:rPr>
      <w:rFonts w:ascii="XO Thames" w:hAnsi="XO Thames"/>
      <w:b/>
      <w:sz w:val="24"/>
    </w:rPr>
  </w:style>
  <w:style w:type="character" w:customStyle="1" w:styleId="14">
    <w:name w:val="Название Знак1"/>
    <w:link w:val="ab"/>
    <w:qFormat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rPr>
      <w:sz w:val="20"/>
    </w:rPr>
  </w:style>
  <w:style w:type="paragraph" w:customStyle="1" w:styleId="15">
    <w:name w:val="Основной шрифт абзаца1"/>
    <w:qFormat/>
    <w:rPr>
      <w:sz w:val="22"/>
    </w:rPr>
  </w:style>
  <w:style w:type="paragraph" w:styleId="af1">
    <w:name w:val="Balloon Text"/>
    <w:basedOn w:val="a"/>
    <w:qFormat/>
    <w:rPr>
      <w:rFonts w:ascii="Tahoma" w:hAnsi="Tahoma"/>
      <w:sz w:val="16"/>
    </w:rPr>
  </w:style>
  <w:style w:type="paragraph" w:styleId="21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styleId="af2">
    <w:name w:val="List Paragraph"/>
    <w:basedOn w:val="a"/>
    <w:qFormat/>
    <w:pPr>
      <w:ind w:left="305" w:right="341" w:firstLine="709"/>
      <w:jc w:val="both"/>
    </w:p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  <w:sz w:val="22"/>
    </w:rPr>
  </w:style>
  <w:style w:type="paragraph" w:styleId="16">
    <w:name w:val="index 1"/>
    <w:basedOn w:val="a"/>
    <w:next w:val="a"/>
    <w:qFormat/>
    <w:pPr>
      <w:ind w:left="220" w:hanging="220"/>
    </w:pPr>
  </w:style>
  <w:style w:type="paragraph" w:customStyle="1" w:styleId="af3">
    <w:name w:val="Колонтитул"/>
    <w:qFormat/>
    <w:pPr>
      <w:jc w:val="both"/>
    </w:pPr>
    <w:rPr>
      <w:rFonts w:ascii="XO Thames" w:hAnsi="XO Thames"/>
      <w:sz w:val="28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 Spacing"/>
    <w:qFormat/>
    <w:rPr>
      <w:sz w:val="22"/>
    </w:rPr>
  </w:style>
  <w:style w:type="paragraph" w:customStyle="1" w:styleId="22">
    <w:name w:val="Название Знак2"/>
    <w:qFormat/>
    <w:rPr>
      <w:color w:val="0000FF"/>
      <w:sz w:val="22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/>
      <w:sz w:val="22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TableParagraph0">
    <w:name w:val="Table Paragraph"/>
    <w:basedOn w:val="a"/>
    <w:link w:val="TableParagraph"/>
    <w:uiPriority w:val="1"/>
    <w:qFormat/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1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qFormat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2"/>
    </w:rPr>
  </w:style>
  <w:style w:type="character" w:customStyle="1" w:styleId="a3">
    <w:name w:val="Текст выноски Знак"/>
    <w:basedOn w:val="11"/>
    <w:qFormat/>
    <w:rPr>
      <w:rFonts w:ascii="Tahoma" w:hAnsi="Tahoma"/>
      <w:sz w:val="16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a4">
    <w:name w:val="Основной текст Знак"/>
    <w:basedOn w:val="11"/>
    <w:qFormat/>
    <w:rPr>
      <w:rFonts w:ascii="Times New Roman" w:hAnsi="Times New Roman"/>
      <w:sz w:val="28"/>
    </w:rPr>
  </w:style>
  <w:style w:type="character" w:customStyle="1" w:styleId="a5">
    <w:name w:val="Абзац списка Знак"/>
    <w:basedOn w:val="11"/>
    <w:qFormat/>
    <w:rPr>
      <w:rFonts w:ascii="Times New Roman" w:hAnsi="Times New Roman"/>
      <w:sz w:val="22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Оглавление 3 Знак1"/>
    <w:link w:val="30"/>
    <w:qFormat/>
    <w:rPr>
      <w:rFonts w:ascii="XO Thames" w:hAnsi="XO Thames"/>
      <w:b/>
      <w:sz w:val="26"/>
    </w:rPr>
  </w:style>
  <w:style w:type="character" w:customStyle="1" w:styleId="ConsPlusTitle">
    <w:name w:val="ConsPlusTitle"/>
    <w:link w:val="ConsPlusTitle0"/>
    <w:qFormat/>
    <w:rPr>
      <w:rFonts w:ascii="Arial" w:hAnsi="Arial"/>
      <w:b/>
    </w:rPr>
  </w:style>
  <w:style w:type="character" w:customStyle="1" w:styleId="10">
    <w:name w:val="Указатель 1 Знак"/>
    <w:basedOn w:val="11"/>
    <w:qFormat/>
    <w:rPr>
      <w:rFonts w:ascii="Times New Roman" w:hAnsi="Times New Roman"/>
      <w:sz w:val="22"/>
    </w:rPr>
  </w:style>
  <w:style w:type="character" w:customStyle="1" w:styleId="a6">
    <w:name w:val="Верхний колонтитул Знак"/>
    <w:basedOn w:val="11"/>
    <w:qFormat/>
    <w:rPr>
      <w:rFonts w:ascii="Times New Roman" w:hAnsi="Times New Roman"/>
      <w:sz w:val="22"/>
    </w:rPr>
  </w:style>
  <w:style w:type="character" w:customStyle="1" w:styleId="32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7">
    <w:name w:val="Нижний колонтитул Знак"/>
    <w:basedOn w:val="11"/>
    <w:qFormat/>
    <w:rPr>
      <w:rFonts w:ascii="Times New Roman" w:hAnsi="Times New Roman"/>
      <w:sz w:val="22"/>
    </w:rPr>
  </w:style>
  <w:style w:type="character" w:customStyle="1" w:styleId="a8">
    <w:name w:val="Без интервала Знак"/>
    <w:qFormat/>
  </w:style>
  <w:style w:type="character" w:customStyle="1" w:styleId="51">
    <w:name w:val="Оглавление 5 Знак1"/>
    <w:link w:val="50"/>
    <w:qFormat/>
    <w:rPr>
      <w:rFonts w:ascii="XO Thames" w:hAnsi="XO Thames"/>
      <w:b/>
      <w:sz w:val="22"/>
    </w:rPr>
  </w:style>
  <w:style w:type="character" w:customStyle="1" w:styleId="12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10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9">
    <w:name w:val="Указатель Знак"/>
    <w:basedOn w:val="11"/>
    <w:qFormat/>
    <w:rPr>
      <w:rFonts w:ascii="Times New Roman" w:hAnsi="Times New Roman"/>
      <w:sz w:val="20"/>
    </w:rPr>
  </w:style>
  <w:style w:type="character" w:customStyle="1" w:styleId="52">
    <w:name w:val="Оглавление 5 Знак"/>
    <w:link w:val="52"/>
    <w:qFormat/>
    <w:rPr>
      <w:rFonts w:ascii="XO Thames" w:hAnsi="XO Thames"/>
      <w:sz w:val="28"/>
    </w:rPr>
  </w:style>
  <w:style w:type="character" w:customStyle="1" w:styleId="TableParagraph">
    <w:name w:val="Table Paragraph"/>
    <w:basedOn w:val="11"/>
    <w:link w:val="TableParagraph0"/>
    <w:qFormat/>
    <w:rPr>
      <w:rFonts w:ascii="Times New Roman" w:hAnsi="Times New Roman"/>
      <w:sz w:val="22"/>
    </w:rPr>
  </w:style>
  <w:style w:type="character" w:customStyle="1" w:styleId="110">
    <w:name w:val="Оглавление 1 Знак1"/>
    <w:link w:val="13"/>
    <w:qFormat/>
    <w:rPr>
      <w:rFonts w:ascii="XO Thames" w:hAnsi="XO Thames"/>
      <w:i/>
      <w:sz w:val="24"/>
    </w:rPr>
  </w:style>
  <w:style w:type="character" w:customStyle="1" w:styleId="aa">
    <w:name w:val="Название Знак"/>
    <w:qFormat/>
    <w:rPr>
      <w:rFonts w:ascii="XO Thames" w:hAnsi="XO Thames"/>
      <w:b/>
      <w:caps/>
      <w:sz w:val="40"/>
    </w:rPr>
  </w:style>
  <w:style w:type="character" w:customStyle="1" w:styleId="41">
    <w:name w:val="Заголовок 4 Знак"/>
    <w:qFormat/>
    <w:rPr>
      <w:rFonts w:ascii="XO Thames" w:hAnsi="XO Thames"/>
      <w:b/>
      <w:sz w:val="24"/>
    </w:rPr>
  </w:style>
  <w:style w:type="character" w:customStyle="1" w:styleId="14">
    <w:name w:val="Название Знак1"/>
    <w:link w:val="ab"/>
    <w:qFormat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Pr>
      <w:sz w:val="28"/>
    </w:r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rPr>
      <w:sz w:val="20"/>
    </w:rPr>
  </w:style>
  <w:style w:type="paragraph" w:customStyle="1" w:styleId="15">
    <w:name w:val="Основной шрифт абзаца1"/>
    <w:qFormat/>
    <w:rPr>
      <w:sz w:val="22"/>
    </w:rPr>
  </w:style>
  <w:style w:type="paragraph" w:styleId="af1">
    <w:name w:val="Balloon Text"/>
    <w:basedOn w:val="a"/>
    <w:qFormat/>
    <w:rPr>
      <w:rFonts w:ascii="Tahoma" w:hAnsi="Tahoma"/>
      <w:sz w:val="16"/>
    </w:rPr>
  </w:style>
  <w:style w:type="paragraph" w:styleId="21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styleId="af2">
    <w:name w:val="List Paragraph"/>
    <w:basedOn w:val="a"/>
    <w:qFormat/>
    <w:pPr>
      <w:ind w:left="305" w:right="341" w:firstLine="709"/>
      <w:jc w:val="both"/>
    </w:p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  <w:sz w:val="22"/>
    </w:rPr>
  </w:style>
  <w:style w:type="paragraph" w:styleId="16">
    <w:name w:val="index 1"/>
    <w:basedOn w:val="a"/>
    <w:next w:val="a"/>
    <w:qFormat/>
    <w:pPr>
      <w:ind w:left="220" w:hanging="220"/>
    </w:pPr>
  </w:style>
  <w:style w:type="paragraph" w:customStyle="1" w:styleId="af3">
    <w:name w:val="Колонтитул"/>
    <w:qFormat/>
    <w:pPr>
      <w:jc w:val="both"/>
    </w:pPr>
    <w:rPr>
      <w:rFonts w:ascii="XO Thames" w:hAnsi="XO Thames"/>
      <w:sz w:val="28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No Spacing"/>
    <w:qFormat/>
    <w:rPr>
      <w:sz w:val="22"/>
    </w:rPr>
  </w:style>
  <w:style w:type="paragraph" w:customStyle="1" w:styleId="22">
    <w:name w:val="Название Знак2"/>
    <w:qFormat/>
    <w:rPr>
      <w:color w:val="0000FF"/>
      <w:sz w:val="22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Arial" w:hAnsi="Arial"/>
      <w:sz w:val="22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TableParagraph0">
    <w:name w:val="Table Paragraph"/>
    <w:basedOn w:val="a"/>
    <w:link w:val="TableParagraph"/>
    <w:uiPriority w:val="1"/>
    <w:qFormat/>
  </w:style>
  <w:style w:type="paragraph" w:styleId="af8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1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qFormat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369&amp;dst=101052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226451&amp;dst=100070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226451&amp;dst=100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login.consultant.ru/link/?req=doc&amp;base=RLAW077&amp;n=201276&amp;dst=1000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20</Pages>
  <Words>6435</Words>
  <Characters>36682</Characters>
  <Application>Microsoft Office Word</Application>
  <DocSecurity>0</DocSecurity>
  <Lines>305</Lines>
  <Paragraphs>86</Paragraphs>
  <ScaleCrop>false</ScaleCrop>
  <Company>diakov.net</Company>
  <LinksUpToDate>false</LinksUpToDate>
  <CharactersWithSpaces>43031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RePack by Diakov</cp:lastModifiedBy>
  <cp:revision>24</cp:revision>
  <cp:lastPrinted>2024-12-06T09:04:00Z</cp:lastPrinted>
  <dcterms:created xsi:type="dcterms:W3CDTF">2024-11-18T07:16:00Z</dcterms:created>
  <dcterms:modified xsi:type="dcterms:W3CDTF">2024-12-10T09:45:00Z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