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2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.12.2023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</w:t>
            </w:r>
            <w:r>
              <w:rPr>
                <w:sz w:val="28"/>
                <w:szCs w:val="28"/>
              </w:rPr>
              <w:t>815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Герасименков Сергей Викторович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LibreOffice/7.3.7.2$Linux_X86_64 LibreOffice_project/30$Build-2</Application>
  <AppVersion>15.0000</AppVersion>
  <Pages>1</Pages>
  <Words>78</Words>
  <Characters>565</Characters>
  <CharactersWithSpaces>636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2023-12-28T15:22:42Z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