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jc w:val="center"/>
        <w:spacing w:after="0" w:line="240" w:lineRule="exact"/>
        <w:tabs>
          <w:tab w:val="left" w:pos="709" w:leader="none"/>
        </w:tabs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ПОЯСНИТЕЛЬНАЯ ЗАПИСКА</w:t>
      </w:r>
      <w:r>
        <w:rPr>
          <w:sz w:val="28"/>
          <w:szCs w:val="28"/>
        </w:rPr>
      </w:r>
      <w:r/>
    </w:p>
    <w:p>
      <w:pPr>
        <w:pStyle w:val="817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проекту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постановления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Порядок </w:t>
      </w:r>
      <w:r>
        <w:rPr>
          <w:rFonts w:ascii="Times New Roman" w:hAnsi="Times New Roman"/>
          <w:sz w:val="28"/>
          <w:szCs w:val="28"/>
        </w:rPr>
        <w:t xml:space="preserve">предоставления дополнительных мер социальной поддержки отдельным категориям граждан в виде ежемесячного социального пособия на проезд в городском общественном тран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порте», </w:t>
      </w:r>
      <w:r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города Ставрополя от 11 марта 2022 года                № 473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7"/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7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</w:t>
      </w:r>
      <w:r>
        <w:rPr>
          <w:rFonts w:ascii="Times New Roman" w:hAnsi="Times New Roman"/>
          <w:bCs/>
          <w:sz w:val="28"/>
          <w:szCs w:val="28"/>
        </w:rPr>
        <w:t xml:space="preserve"> в Порядок </w:t>
      </w:r>
      <w:r>
        <w:rPr>
          <w:rFonts w:ascii="Times New Roman" w:hAnsi="Times New Roman"/>
          <w:sz w:val="28"/>
          <w:szCs w:val="28"/>
        </w:rPr>
        <w:t xml:space="preserve">предоставления дополнительных мер социальной поддержки отдельным категориям граждан в виде ежемесячного социального пособия на проезд в городском общественном транспорте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города Ставрополя от 11 марта 2022 года                № 473</w:t>
      </w:r>
      <w:r/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(далее - проект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разработан во исполнение решения Ставропольской город</w:t>
      </w:r>
      <w:r>
        <w:rPr>
          <w:rFonts w:ascii="Times New Roman" w:hAnsi="Times New Roman"/>
          <w:sz w:val="28"/>
          <w:szCs w:val="28"/>
        </w:rPr>
        <w:t xml:space="preserve">ской Думы от 29 марта 2023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164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Ставропольско</w:t>
      </w:r>
      <w:r>
        <w:rPr>
          <w:rFonts w:ascii="Times New Roman" w:hAnsi="Times New Roman"/>
          <w:bCs/>
          <w:sz w:val="28"/>
          <w:szCs w:val="28"/>
        </w:rPr>
        <w:t xml:space="preserve">й городской Думы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«О дополнительных мерах социальной поддержки отдельных категорий граждан в виде ежемесячного социального пособия на проезд в городском общественном транспорте».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7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Данный проект постановления устанавливает назначение и осуществление ежемесячного социального пособия на проезд в городском общественном транспорте </w:t>
      </w:r>
      <w:r>
        <w:rPr>
          <w:rFonts w:ascii="Times New Roman" w:hAnsi="Times New Roman"/>
          <w:sz w:val="28"/>
          <w:szCs w:val="28"/>
        </w:rPr>
        <w:t xml:space="preserve">супруге (супругу), не вступившей (не вступившему) в повторный брак, а также родителям военнослужащих, лиц рядового и</w:t>
      </w:r>
      <w:r>
        <w:rPr>
          <w:rFonts w:ascii="Times New Roman" w:hAnsi="Times New Roman"/>
          <w:sz w:val="28"/>
          <w:szCs w:val="28"/>
        </w:rPr>
        <w:t xml:space="preserve"> начальствующего состава органов внутренних дел, войск национальной гвардии, органов уголовно-исполнительной системы и органов государственной безопасности, погибших </w:t>
      </w:r>
      <w:r>
        <w:rPr>
          <w:rFonts w:ascii="Times New Roman" w:hAnsi="Times New Roman"/>
          <w:sz w:val="28"/>
          <w:szCs w:val="28"/>
          <w:lang w:eastAsia="en-US"/>
        </w:rPr>
        <w:t xml:space="preserve">в ходе выполнения задач по обеспечению безопасности и защите граждан Российской Федерации, проживающих на территориях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Республики Южная Осетия и Республики Абхазия: с 8 по 22 августа 2008 года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связи с выполнением специальных задач на территории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Сирийской Арабской Республики: с 30 сентября                    2015 года,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при исполнении служебных обязанностей на вышеуказанных территориях.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1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1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7"/>
        <w:spacing w:after="0" w:line="240" w:lineRule="exact"/>
      </w:pPr>
      <w:r>
        <w:rPr>
          <w:rFonts w:ascii="Times New Roman" w:hAnsi="Times New Roman"/>
          <w:sz w:val="26"/>
          <w:szCs w:val="26"/>
        </w:rPr>
        <w:t xml:space="preserve">Руководитель комитета </w:t>
      </w:r>
      <w:r/>
    </w:p>
    <w:p>
      <w:pPr>
        <w:pStyle w:val="817"/>
        <w:spacing w:after="0" w:line="240" w:lineRule="exact"/>
      </w:pPr>
      <w:r>
        <w:rPr>
          <w:rFonts w:ascii="Times New Roman" w:hAnsi="Times New Roman"/>
          <w:sz w:val="26"/>
          <w:szCs w:val="26"/>
        </w:rPr>
        <w:t xml:space="preserve">труда и социальной защиты населения</w:t>
      </w:r>
      <w:r/>
    </w:p>
    <w:p>
      <w:pPr>
        <w:pStyle w:val="817"/>
        <w:spacing w:after="0" w:line="240" w:lineRule="exact"/>
      </w:pPr>
      <w:r>
        <w:rPr>
          <w:rFonts w:ascii="Times New Roman" w:hAnsi="Times New Roman"/>
          <w:sz w:val="26"/>
          <w:szCs w:val="26"/>
        </w:rPr>
        <w:t xml:space="preserve">администрации города Ставрополя                                                          Л.А. Карпенко</w:t>
      </w:r>
      <w:r/>
    </w:p>
    <w:p>
      <w:pPr>
        <w:pStyle w:val="81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1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7"/>
        <w:spacing w:after="0" w:line="240" w:lineRule="exact"/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Г.В. Гостищева</w:t>
      </w:r>
      <w:r/>
    </w:p>
    <w:p>
      <w:pPr>
        <w:pStyle w:val="817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56-49-05</w:t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984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0">
    <w:panose1 w:val="02000603000000000000"/>
  </w:font>
  <w:font w:name="Liberation Serif">
    <w:panose1 w:val="02020603050405020304"/>
  </w:font>
  <w:font w:name="Mangal">
    <w:panose1 w:val="02040503050406030204"/>
  </w:font>
  <w:font w:name="Courier New">
    <w:panose1 w:val="020703090202050204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  <w:p>
    <w:pPr>
      <w:pStyle w:val="886"/>
      <w:rPr>
        <w:sz w:val="28"/>
        <w:szCs w:val="28"/>
      </w:rPr>
    </w:pP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17"/>
    <w:next w:val="817"/>
    <w:link w:val="87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64">
    <w:name w:val="Heading 2"/>
    <w:basedOn w:val="817"/>
    <w:next w:val="817"/>
    <w:link w:val="8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65">
    <w:name w:val="Heading 3"/>
    <w:basedOn w:val="817"/>
    <w:next w:val="817"/>
    <w:link w:val="8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66">
    <w:name w:val="Heading 4"/>
    <w:basedOn w:val="817"/>
    <w:next w:val="817"/>
    <w:link w:val="8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67">
    <w:name w:val="Heading 5"/>
    <w:basedOn w:val="817"/>
    <w:next w:val="817"/>
    <w:link w:val="8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68">
    <w:name w:val="Heading 6"/>
    <w:basedOn w:val="817"/>
    <w:next w:val="817"/>
    <w:link w:val="8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69">
    <w:name w:val="Heading 7"/>
    <w:basedOn w:val="817"/>
    <w:next w:val="817"/>
    <w:link w:val="8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17"/>
    <w:next w:val="817"/>
    <w:link w:val="8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17"/>
    <w:next w:val="817"/>
    <w:link w:val="8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paragraph" w:styleId="672">
    <w:name w:val="Title"/>
    <w:basedOn w:val="817"/>
    <w:next w:val="817"/>
    <w:link w:val="86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3">
    <w:name w:val="Subtitle"/>
    <w:basedOn w:val="817"/>
    <w:next w:val="817"/>
    <w:link w:val="868"/>
    <w:uiPriority w:val="11"/>
    <w:qFormat/>
    <w:pPr>
      <w:spacing w:before="200" w:after="200"/>
    </w:pPr>
    <w:rPr>
      <w:sz w:val="24"/>
      <w:szCs w:val="24"/>
    </w:rPr>
  </w:style>
  <w:style w:type="paragraph" w:styleId="674">
    <w:name w:val="Header"/>
    <w:basedOn w:val="817"/>
    <w:link w:val="8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5">
    <w:name w:val="Footer"/>
    <w:basedOn w:val="817"/>
    <w:link w:val="8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6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7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17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reference"/>
    <w:basedOn w:val="858"/>
    <w:uiPriority w:val="99"/>
    <w:unhideWhenUsed/>
    <w:rPr>
      <w:vertAlign w:val="superscript"/>
    </w:rPr>
  </w:style>
  <w:style w:type="paragraph" w:styleId="806">
    <w:name w:val="endnote text"/>
    <w:basedOn w:val="817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reference"/>
    <w:basedOn w:val="858"/>
    <w:uiPriority w:val="99"/>
    <w:semiHidden/>
    <w:unhideWhenUsed/>
    <w:rPr>
      <w:vertAlign w:val="superscript"/>
    </w:rPr>
  </w:style>
  <w:style w:type="paragraph" w:styleId="808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9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10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11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2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3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4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5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6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7" w:default="1">
    <w:name w:val="Normal"/>
    <w:next w:val="817"/>
    <w:link w:val="817"/>
    <w:pPr>
      <w:spacing w:after="200" w:line="276" w:lineRule="auto"/>
    </w:pPr>
    <w:rPr>
      <w:rFonts w:ascii="Calibri" w:hAnsi="Calibri" w:eastAsia="Calibri"/>
      <w:sz w:val="22"/>
      <w:szCs w:val="22"/>
      <w:lang w:val="ru-RU" w:bidi="ar-SA" w:eastAsia="zh-CN"/>
    </w:rPr>
  </w:style>
  <w:style w:type="character" w:styleId="818">
    <w:name w:val="Основной шрифт абзаца"/>
    <w:next w:val="818"/>
    <w:link w:val="817"/>
    <w:semiHidden/>
  </w:style>
  <w:style w:type="table" w:styleId="819">
    <w:name w:val="Обычная таблица"/>
    <w:next w:val="819"/>
    <w:link w:val="817"/>
    <w:semiHidden/>
    <w:tblPr/>
  </w:style>
  <w:style w:type="numbering" w:styleId="820">
    <w:name w:val="Нет списка"/>
    <w:next w:val="820"/>
    <w:link w:val="817"/>
    <w:semiHidden/>
  </w:style>
  <w:style w:type="character" w:styleId="821">
    <w:name w:val="Основной шрифт абзаца7"/>
    <w:next w:val="821"/>
    <w:link w:val="817"/>
  </w:style>
  <w:style w:type="character" w:styleId="822">
    <w:name w:val="Верхний колонтитул Знак"/>
    <w:basedOn w:val="821"/>
    <w:next w:val="822"/>
    <w:link w:val="817"/>
  </w:style>
  <w:style w:type="character" w:styleId="823">
    <w:name w:val="Нижний колонтитул Знак"/>
    <w:basedOn w:val="821"/>
    <w:next w:val="823"/>
    <w:link w:val="817"/>
  </w:style>
  <w:style w:type="character" w:styleId="824">
    <w:name w:val="Текст выноски Знак"/>
    <w:next w:val="824"/>
    <w:link w:val="817"/>
    <w:rPr>
      <w:rFonts w:ascii="Tahoma" w:hAnsi="Tahoma"/>
      <w:sz w:val="16"/>
      <w:szCs w:val="16"/>
    </w:rPr>
  </w:style>
  <w:style w:type="character" w:styleId="825">
    <w:name w:val="Основной шрифт абзаца1"/>
    <w:next w:val="825"/>
    <w:link w:val="817"/>
  </w:style>
  <w:style w:type="character" w:styleId="826">
    <w:name w:val="Основной шрифт абзаца2"/>
    <w:next w:val="826"/>
    <w:link w:val="817"/>
  </w:style>
  <w:style w:type="character" w:styleId="827">
    <w:name w:val="Основной шрифт абзаца3"/>
    <w:next w:val="827"/>
    <w:link w:val="817"/>
  </w:style>
  <w:style w:type="character" w:styleId="828">
    <w:name w:val="Основной шрифт абзаца4"/>
    <w:next w:val="828"/>
    <w:link w:val="817"/>
  </w:style>
  <w:style w:type="character" w:styleId="829">
    <w:name w:val="Основной шрифт абзаца5"/>
    <w:next w:val="829"/>
    <w:link w:val="817"/>
  </w:style>
  <w:style w:type="character" w:styleId="830">
    <w:name w:val="Основной шрифт абзаца6"/>
    <w:next w:val="830"/>
    <w:link w:val="817"/>
  </w:style>
  <w:style w:type="character" w:styleId="831">
    <w:name w:val="WW8Num3z8"/>
    <w:next w:val="831"/>
    <w:link w:val="817"/>
  </w:style>
  <w:style w:type="character" w:styleId="832">
    <w:name w:val="WW8Num3z7"/>
    <w:next w:val="832"/>
    <w:link w:val="817"/>
  </w:style>
  <w:style w:type="character" w:styleId="833">
    <w:name w:val="WW8Num3z6"/>
    <w:next w:val="833"/>
    <w:link w:val="817"/>
  </w:style>
  <w:style w:type="character" w:styleId="834">
    <w:name w:val="WW8Num3z5"/>
    <w:next w:val="834"/>
    <w:link w:val="817"/>
  </w:style>
  <w:style w:type="character" w:styleId="835">
    <w:name w:val="WW8Num3z4"/>
    <w:next w:val="835"/>
    <w:link w:val="817"/>
  </w:style>
  <w:style w:type="character" w:styleId="836">
    <w:name w:val="WW8Num3z3"/>
    <w:next w:val="836"/>
    <w:link w:val="817"/>
  </w:style>
  <w:style w:type="character" w:styleId="837">
    <w:name w:val="WW8Num3z2"/>
    <w:next w:val="837"/>
    <w:link w:val="817"/>
  </w:style>
  <w:style w:type="character" w:styleId="838">
    <w:name w:val="WW8Num3z1"/>
    <w:next w:val="838"/>
    <w:link w:val="817"/>
  </w:style>
  <w:style w:type="character" w:styleId="839">
    <w:name w:val="WW8Num3z0"/>
    <w:next w:val="839"/>
    <w:link w:val="817"/>
  </w:style>
  <w:style w:type="character" w:styleId="840">
    <w:name w:val="WW8Num2z8"/>
    <w:next w:val="840"/>
    <w:link w:val="817"/>
  </w:style>
  <w:style w:type="character" w:styleId="841">
    <w:name w:val="WW8Num2z7"/>
    <w:next w:val="841"/>
    <w:link w:val="817"/>
  </w:style>
  <w:style w:type="character" w:styleId="842">
    <w:name w:val="WW8Num2z6"/>
    <w:next w:val="842"/>
    <w:link w:val="817"/>
  </w:style>
  <w:style w:type="character" w:styleId="843">
    <w:name w:val="WW8Num2z5"/>
    <w:next w:val="843"/>
    <w:link w:val="817"/>
  </w:style>
  <w:style w:type="character" w:styleId="844">
    <w:name w:val="WW8Num2z4"/>
    <w:next w:val="844"/>
    <w:link w:val="817"/>
  </w:style>
  <w:style w:type="character" w:styleId="845">
    <w:name w:val="WW8Num2z3"/>
    <w:next w:val="845"/>
    <w:link w:val="817"/>
  </w:style>
  <w:style w:type="character" w:styleId="846">
    <w:name w:val="WW8Num2z2"/>
    <w:next w:val="846"/>
    <w:link w:val="817"/>
  </w:style>
  <w:style w:type="character" w:styleId="847">
    <w:name w:val="WW8Num2z1"/>
    <w:next w:val="847"/>
    <w:link w:val="817"/>
  </w:style>
  <w:style w:type="character" w:styleId="848">
    <w:name w:val="WW8Num2z0"/>
    <w:next w:val="848"/>
    <w:link w:val="817"/>
  </w:style>
  <w:style w:type="character" w:styleId="849">
    <w:name w:val="WW8Num1z8"/>
    <w:next w:val="849"/>
    <w:link w:val="817"/>
  </w:style>
  <w:style w:type="character" w:styleId="850">
    <w:name w:val="WW8Num1z7"/>
    <w:next w:val="850"/>
    <w:link w:val="817"/>
  </w:style>
  <w:style w:type="character" w:styleId="851">
    <w:name w:val="WW8Num1z6"/>
    <w:next w:val="851"/>
    <w:link w:val="817"/>
  </w:style>
  <w:style w:type="character" w:styleId="852">
    <w:name w:val="WW8Num1z5"/>
    <w:next w:val="852"/>
    <w:link w:val="817"/>
  </w:style>
  <w:style w:type="character" w:styleId="853">
    <w:name w:val="WW8Num1z4"/>
    <w:next w:val="853"/>
    <w:link w:val="817"/>
  </w:style>
  <w:style w:type="character" w:styleId="854">
    <w:name w:val="WW8Num1z3"/>
    <w:next w:val="854"/>
    <w:link w:val="817"/>
  </w:style>
  <w:style w:type="character" w:styleId="855">
    <w:name w:val="WW8Num1z2"/>
    <w:next w:val="855"/>
    <w:link w:val="817"/>
  </w:style>
  <w:style w:type="character" w:styleId="856">
    <w:name w:val="WW8Num1z1"/>
    <w:next w:val="856"/>
    <w:link w:val="817"/>
  </w:style>
  <w:style w:type="character" w:styleId="857">
    <w:name w:val="WW8Num1z0"/>
    <w:next w:val="857"/>
    <w:link w:val="817"/>
  </w:style>
  <w:style w:type="character" w:styleId="858" w:default="1">
    <w:name w:val="Default Paragraph Font"/>
    <w:next w:val="858"/>
    <w:link w:val="817"/>
  </w:style>
  <w:style w:type="character" w:styleId="859">
    <w:name w:val="Endnote Characters"/>
    <w:next w:val="859"/>
    <w:link w:val="817"/>
    <w:rPr>
      <w:vertAlign w:val="superscript"/>
    </w:rPr>
  </w:style>
  <w:style w:type="character" w:styleId="860">
    <w:name w:val="Endnote Text Char"/>
    <w:next w:val="860"/>
    <w:link w:val="817"/>
    <w:rPr>
      <w:sz w:val="20"/>
    </w:rPr>
  </w:style>
  <w:style w:type="character" w:styleId="861">
    <w:name w:val="Footnote Characters"/>
    <w:next w:val="861"/>
    <w:link w:val="817"/>
    <w:rPr>
      <w:vertAlign w:val="superscript"/>
    </w:rPr>
  </w:style>
  <w:style w:type="character" w:styleId="862">
    <w:name w:val="Footnote Text Char"/>
    <w:next w:val="862"/>
    <w:link w:val="817"/>
    <w:rPr>
      <w:sz w:val="18"/>
    </w:rPr>
  </w:style>
  <w:style w:type="character" w:styleId="863">
    <w:name w:val="Caption Char"/>
    <w:next w:val="863"/>
    <w:link w:val="817"/>
  </w:style>
  <w:style w:type="character" w:styleId="864">
    <w:name w:val="Footer Char"/>
    <w:next w:val="864"/>
    <w:link w:val="817"/>
  </w:style>
  <w:style w:type="character" w:styleId="865">
    <w:name w:val="Header Char"/>
    <w:next w:val="865"/>
    <w:link w:val="817"/>
  </w:style>
  <w:style w:type="character" w:styleId="866">
    <w:name w:val="Intense Quote Char"/>
    <w:next w:val="866"/>
    <w:link w:val="817"/>
    <w:rPr>
      <w:i/>
    </w:rPr>
  </w:style>
  <w:style w:type="character" w:styleId="867">
    <w:name w:val="Quote Char"/>
    <w:next w:val="867"/>
    <w:link w:val="817"/>
    <w:rPr>
      <w:i/>
    </w:rPr>
  </w:style>
  <w:style w:type="character" w:styleId="868">
    <w:name w:val="Subtitle Char"/>
    <w:next w:val="868"/>
    <w:link w:val="817"/>
    <w:rPr>
      <w:sz w:val="24"/>
    </w:rPr>
  </w:style>
  <w:style w:type="character" w:styleId="869">
    <w:name w:val="Title Char"/>
    <w:next w:val="869"/>
    <w:link w:val="817"/>
    <w:rPr>
      <w:sz w:val="48"/>
    </w:rPr>
  </w:style>
  <w:style w:type="character" w:styleId="870">
    <w:name w:val="Heading 9 Char"/>
    <w:next w:val="870"/>
    <w:link w:val="817"/>
    <w:rPr>
      <w:rFonts w:ascii="Arial" w:hAnsi="Arial" w:eastAsia="Arial"/>
      <w:i/>
      <w:iCs/>
      <w:sz w:val="21"/>
      <w:szCs w:val="21"/>
    </w:rPr>
  </w:style>
  <w:style w:type="character" w:styleId="871">
    <w:name w:val="Heading 8 Char"/>
    <w:next w:val="871"/>
    <w:link w:val="817"/>
    <w:rPr>
      <w:rFonts w:ascii="Arial" w:hAnsi="Arial" w:eastAsia="Arial"/>
      <w:i/>
      <w:iCs/>
      <w:sz w:val="22"/>
      <w:szCs w:val="22"/>
    </w:rPr>
  </w:style>
  <w:style w:type="character" w:styleId="872">
    <w:name w:val="Heading 7 Char"/>
    <w:next w:val="872"/>
    <w:link w:val="817"/>
    <w:rPr>
      <w:rFonts w:ascii="Arial" w:hAnsi="Arial" w:eastAsia="Arial"/>
      <w:b/>
      <w:bCs/>
      <w:i/>
      <w:iCs/>
      <w:sz w:val="22"/>
      <w:szCs w:val="22"/>
    </w:rPr>
  </w:style>
  <w:style w:type="character" w:styleId="873">
    <w:name w:val="Heading 6 Char"/>
    <w:next w:val="873"/>
    <w:link w:val="817"/>
    <w:rPr>
      <w:rFonts w:ascii="Arial" w:hAnsi="Arial" w:eastAsia="Arial"/>
      <w:b/>
      <w:bCs/>
      <w:sz w:val="22"/>
      <w:szCs w:val="22"/>
    </w:rPr>
  </w:style>
  <w:style w:type="character" w:styleId="874">
    <w:name w:val="Heading 5 Char"/>
    <w:next w:val="874"/>
    <w:link w:val="817"/>
    <w:rPr>
      <w:rFonts w:ascii="Arial" w:hAnsi="Arial" w:eastAsia="Arial"/>
      <w:b/>
      <w:bCs/>
      <w:sz w:val="24"/>
      <w:szCs w:val="24"/>
    </w:rPr>
  </w:style>
  <w:style w:type="character" w:styleId="875">
    <w:name w:val="Heading 4 Char"/>
    <w:next w:val="875"/>
    <w:link w:val="817"/>
    <w:rPr>
      <w:rFonts w:ascii="Arial" w:hAnsi="Arial" w:eastAsia="Arial"/>
      <w:b/>
      <w:bCs/>
      <w:sz w:val="26"/>
      <w:szCs w:val="26"/>
    </w:rPr>
  </w:style>
  <w:style w:type="character" w:styleId="876">
    <w:name w:val="Heading 3 Char"/>
    <w:next w:val="876"/>
    <w:link w:val="817"/>
    <w:rPr>
      <w:rFonts w:ascii="Arial" w:hAnsi="Arial" w:eastAsia="Arial"/>
      <w:sz w:val="30"/>
      <w:szCs w:val="30"/>
    </w:rPr>
  </w:style>
  <w:style w:type="character" w:styleId="877">
    <w:name w:val="Heading 2 Char"/>
    <w:next w:val="877"/>
    <w:link w:val="817"/>
    <w:rPr>
      <w:rFonts w:ascii="Arial" w:hAnsi="Arial" w:eastAsia="Arial"/>
      <w:sz w:val="34"/>
    </w:rPr>
  </w:style>
  <w:style w:type="character" w:styleId="878">
    <w:name w:val="Heading 1 Char"/>
    <w:next w:val="878"/>
    <w:link w:val="817"/>
    <w:rPr>
      <w:rFonts w:ascii="Arial" w:hAnsi="Arial" w:eastAsia="Arial"/>
      <w:sz w:val="40"/>
      <w:szCs w:val="40"/>
    </w:rPr>
  </w:style>
  <w:style w:type="paragraph" w:styleId="879">
    <w:name w:val="Заголовок"/>
    <w:basedOn w:val="817"/>
    <w:next w:val="880"/>
    <w:link w:val="817"/>
    <w:pPr>
      <w:keepNext/>
      <w:spacing w:before="240" w:after="120"/>
    </w:pPr>
    <w:rPr>
      <w:rFonts w:ascii="Liberation Sans" w:hAnsi="Liberation Sans" w:eastAsia="Tahoma"/>
      <w:sz w:val="28"/>
      <w:szCs w:val="28"/>
    </w:rPr>
  </w:style>
  <w:style w:type="paragraph" w:styleId="880">
    <w:name w:val="Основной текст"/>
    <w:basedOn w:val="817"/>
    <w:next w:val="880"/>
    <w:link w:val="817"/>
    <w:pPr>
      <w:spacing w:before="0" w:after="140" w:line="276" w:lineRule="auto"/>
    </w:pPr>
  </w:style>
  <w:style w:type="paragraph" w:styleId="881">
    <w:name w:val="Список"/>
    <w:basedOn w:val="880"/>
    <w:next w:val="881"/>
    <w:link w:val="817"/>
  </w:style>
  <w:style w:type="paragraph" w:styleId="882">
    <w:name w:val="Название объекта"/>
    <w:basedOn w:val="817"/>
    <w:next w:val="882"/>
    <w:link w:val="817"/>
    <w:pPr>
      <w:spacing w:before="120" w:after="120"/>
      <w:suppressLineNumbers/>
    </w:pPr>
    <w:rPr>
      <w:i/>
      <w:iCs/>
      <w:sz w:val="24"/>
      <w:szCs w:val="24"/>
    </w:rPr>
  </w:style>
  <w:style w:type="paragraph" w:styleId="883">
    <w:name w:val="Указатель7"/>
    <w:basedOn w:val="817"/>
    <w:next w:val="883"/>
    <w:link w:val="817"/>
    <w:pPr>
      <w:suppressLineNumbers/>
    </w:pPr>
  </w:style>
  <w:style w:type="paragraph" w:styleId="884">
    <w:name w:val="ConsPlusNormal"/>
    <w:next w:val="884"/>
    <w:link w:val="817"/>
    <w:rPr>
      <w:rFonts w:eastAsia="Calibri"/>
      <w:sz w:val="28"/>
      <w:szCs w:val="28"/>
      <w:lang w:val="ru-RU" w:bidi="ar-SA" w:eastAsia="zh-CN"/>
    </w:rPr>
  </w:style>
  <w:style w:type="paragraph" w:styleId="885">
    <w:name w:val="Верхний и нижний колонтитулы"/>
    <w:basedOn w:val="817"/>
    <w:next w:val="885"/>
    <w:link w:val="817"/>
    <w:pPr>
      <w:tabs>
        <w:tab w:val="center" w:pos="4819" w:leader="none"/>
        <w:tab w:val="right" w:pos="9638" w:leader="none"/>
      </w:tabs>
      <w:suppressLineNumbers/>
    </w:pPr>
  </w:style>
  <w:style w:type="paragraph" w:styleId="886">
    <w:name w:val="Верхний колонтитул"/>
    <w:basedOn w:val="817"/>
    <w:next w:val="886"/>
    <w:link w:val="817"/>
    <w:pPr>
      <w:spacing w:before="0" w:after="0" w:line="240" w:lineRule="auto"/>
    </w:pPr>
  </w:style>
  <w:style w:type="paragraph" w:styleId="887">
    <w:name w:val="Нижний колонтитул"/>
    <w:basedOn w:val="817"/>
    <w:next w:val="887"/>
    <w:link w:val="817"/>
    <w:pPr>
      <w:spacing w:before="0" w:after="0" w:line="240" w:lineRule="auto"/>
    </w:pPr>
  </w:style>
  <w:style w:type="paragraph" w:styleId="888">
    <w:name w:val="Текст выноски"/>
    <w:basedOn w:val="817"/>
    <w:next w:val="888"/>
    <w:link w:val="817"/>
    <w:pPr>
      <w:spacing w:before="0" w:after="0" w:line="240" w:lineRule="auto"/>
    </w:pPr>
    <w:rPr>
      <w:rFonts w:ascii="Tahoma" w:hAnsi="Tahoma"/>
      <w:sz w:val="16"/>
      <w:szCs w:val="16"/>
    </w:rPr>
  </w:style>
  <w:style w:type="paragraph" w:styleId="889">
    <w:name w:val="ConsPlusTitle"/>
    <w:next w:val="889"/>
    <w:link w:val="817"/>
    <w:pPr>
      <w:widowControl w:val="off"/>
    </w:pPr>
    <w:rPr>
      <w:rFonts w:ascii="Calibri" w:hAnsi="Calibri"/>
      <w:b/>
      <w:sz w:val="22"/>
      <w:lang w:val="ru-RU" w:bidi="ar-SA" w:eastAsia="zh-CN"/>
    </w:rPr>
  </w:style>
  <w:style w:type="paragraph" w:styleId="890">
    <w:name w:val="ConsPlusNonformat"/>
    <w:next w:val="890"/>
    <w:link w:val="817"/>
    <w:pPr>
      <w:widowControl w:val="off"/>
    </w:pPr>
    <w:rPr>
      <w:rFonts w:ascii="Courier New" w:hAnsi="Courier New" w:eastAsia="Courier New"/>
      <w:lang w:val="ru-RU" w:bidi="hi-IN" w:eastAsia="ar-SA"/>
    </w:rPr>
  </w:style>
  <w:style w:type="paragraph" w:styleId="891">
    <w:name w:val="Абзац списка"/>
    <w:basedOn w:val="817"/>
    <w:next w:val="891"/>
    <w:link w:val="817"/>
    <w:pPr>
      <w:contextualSpacing/>
      <w:ind w:left="720" w:right="0" w:firstLine="0"/>
      <w:spacing w:before="0" w:after="0"/>
    </w:pPr>
  </w:style>
  <w:style w:type="paragraph" w:styleId="892">
    <w:name w:val="doktekstj"/>
    <w:basedOn w:val="817"/>
    <w:next w:val="892"/>
    <w:link w:val="817"/>
    <w:pPr>
      <w:jc w:val="both"/>
      <w:spacing w:before="280" w:after="300"/>
    </w:pPr>
  </w:style>
  <w:style w:type="paragraph" w:styleId="893">
    <w:name w:val="Указатель1"/>
    <w:basedOn w:val="817"/>
    <w:next w:val="893"/>
    <w:link w:val="817"/>
    <w:rPr>
      <w:rFonts w:eastAsia="Arial"/>
      <w:lang w:eastAsia="ar-SA"/>
    </w:rPr>
  </w:style>
  <w:style w:type="paragraph" w:styleId="894">
    <w:name w:val="Название объекта1"/>
    <w:basedOn w:val="817"/>
    <w:next w:val="894"/>
    <w:link w:val="817"/>
    <w:pPr>
      <w:spacing w:before="120" w:after="120"/>
    </w:pPr>
    <w:rPr>
      <w:rFonts w:eastAsia="Arial"/>
      <w:i/>
      <w:iCs/>
      <w:lang w:eastAsia="ar-SA"/>
    </w:rPr>
  </w:style>
  <w:style w:type="paragraph" w:styleId="895">
    <w:name w:val="Указатель2"/>
    <w:basedOn w:val="817"/>
    <w:next w:val="895"/>
    <w:link w:val="817"/>
    <w:rPr>
      <w:rFonts w:eastAsia="Arial"/>
      <w:lang w:eastAsia="ar-SA"/>
    </w:rPr>
  </w:style>
  <w:style w:type="paragraph" w:styleId="896">
    <w:name w:val="Название объекта2"/>
    <w:basedOn w:val="817"/>
    <w:next w:val="896"/>
    <w:link w:val="817"/>
    <w:pPr>
      <w:spacing w:before="120" w:after="120"/>
    </w:pPr>
    <w:rPr>
      <w:rFonts w:eastAsia="Arial"/>
      <w:i/>
      <w:iCs/>
      <w:lang w:eastAsia="ar-SA"/>
    </w:rPr>
  </w:style>
  <w:style w:type="paragraph" w:styleId="897">
    <w:name w:val="Указатель3"/>
    <w:basedOn w:val="817"/>
    <w:next w:val="897"/>
    <w:link w:val="817"/>
    <w:rPr>
      <w:rFonts w:eastAsia="Arial"/>
      <w:lang w:eastAsia="ar-SA"/>
    </w:rPr>
  </w:style>
  <w:style w:type="paragraph" w:styleId="898">
    <w:name w:val="Название объекта3"/>
    <w:basedOn w:val="817"/>
    <w:next w:val="898"/>
    <w:link w:val="817"/>
    <w:pPr>
      <w:spacing w:before="120" w:after="120"/>
    </w:pPr>
    <w:rPr>
      <w:rFonts w:eastAsia="Arial"/>
      <w:i/>
      <w:iCs/>
      <w:lang w:eastAsia="ar-SA"/>
    </w:rPr>
  </w:style>
  <w:style w:type="paragraph" w:styleId="899">
    <w:name w:val="Указатель4"/>
    <w:basedOn w:val="817"/>
    <w:next w:val="899"/>
    <w:link w:val="817"/>
    <w:rPr>
      <w:rFonts w:eastAsia="Arial"/>
      <w:lang w:eastAsia="ar-SA"/>
    </w:rPr>
  </w:style>
  <w:style w:type="paragraph" w:styleId="900">
    <w:name w:val="Название объекта4"/>
    <w:basedOn w:val="817"/>
    <w:next w:val="900"/>
    <w:link w:val="817"/>
    <w:pPr>
      <w:spacing w:before="120" w:after="120"/>
    </w:pPr>
    <w:rPr>
      <w:rFonts w:eastAsia="Arial"/>
      <w:i/>
      <w:iCs/>
      <w:lang w:eastAsia="ar-SA"/>
    </w:rPr>
  </w:style>
  <w:style w:type="paragraph" w:styleId="901">
    <w:name w:val="Указатель5"/>
    <w:basedOn w:val="817"/>
    <w:next w:val="901"/>
    <w:link w:val="817"/>
    <w:rPr>
      <w:rFonts w:eastAsia="Mangal"/>
      <w:lang w:eastAsia="ar-SA"/>
    </w:rPr>
  </w:style>
  <w:style w:type="paragraph" w:styleId="902">
    <w:name w:val="Название1"/>
    <w:basedOn w:val="817"/>
    <w:next w:val="902"/>
    <w:link w:val="817"/>
    <w:pPr>
      <w:spacing w:before="120" w:after="120"/>
    </w:pPr>
    <w:rPr>
      <w:rFonts w:eastAsia="Mangal"/>
      <w:i/>
      <w:iCs/>
      <w:lang w:eastAsia="ar-SA"/>
    </w:rPr>
  </w:style>
  <w:style w:type="paragraph" w:styleId="903">
    <w:name w:val="Указатель6"/>
    <w:basedOn w:val="817"/>
    <w:next w:val="903"/>
    <w:link w:val="817"/>
    <w:rPr>
      <w:rFonts w:eastAsia="Mangal"/>
      <w:lang w:eastAsia="ar-SA"/>
    </w:rPr>
  </w:style>
  <w:style w:type="paragraph" w:styleId="904">
    <w:name w:val="Название2"/>
    <w:basedOn w:val="817"/>
    <w:next w:val="904"/>
    <w:link w:val="817"/>
    <w:pPr>
      <w:spacing w:before="120" w:after="120"/>
    </w:pPr>
    <w:rPr>
      <w:rFonts w:eastAsia="Mangal"/>
      <w:i/>
      <w:iCs/>
      <w:lang w:eastAsia="ar-SA"/>
    </w:rPr>
  </w:style>
  <w:style w:type="paragraph" w:styleId="905">
    <w:name w:val="table of figures"/>
    <w:basedOn w:val="817"/>
    <w:next w:val="905"/>
    <w:link w:val="817"/>
    <w:pPr>
      <w:spacing w:before="0" w:after="0"/>
    </w:pPr>
  </w:style>
  <w:style w:type="paragraph" w:styleId="906">
    <w:name w:val="TOC Heading"/>
    <w:next w:val="906"/>
    <w:link w:val="817"/>
    <w:pPr>
      <w:spacing w:after="200" w:line="276" w:lineRule="auto"/>
    </w:pPr>
    <w:rPr>
      <w:rFonts w:ascii="Liberation Serif" w:hAnsi="Liberation Serif" w:eastAsia="0"/>
      <w:sz w:val="24"/>
      <w:szCs w:val="24"/>
      <w:lang w:val="ru-RU" w:bidi="hi-IN" w:eastAsia="hi-IN"/>
    </w:rPr>
  </w:style>
  <w:style w:type="paragraph" w:styleId="907">
    <w:name w:val="Intense Quote"/>
    <w:basedOn w:val="817"/>
    <w:next w:val="907"/>
    <w:link w:val="817"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08">
    <w:name w:val="Quote"/>
    <w:basedOn w:val="817"/>
    <w:next w:val="908"/>
    <w:link w:val="817"/>
    <w:pPr>
      <w:ind w:left="720" w:right="720" w:firstLine="0"/>
    </w:pPr>
    <w:rPr>
      <w:i/>
    </w:rPr>
  </w:style>
  <w:style w:type="paragraph" w:styleId="909">
    <w:name w:val="No Spacing"/>
    <w:next w:val="909"/>
    <w:link w:val="817"/>
    <w:rPr>
      <w:rFonts w:ascii="Liberation Serif" w:hAnsi="Liberation Serif" w:eastAsia="0"/>
      <w:sz w:val="24"/>
      <w:szCs w:val="24"/>
      <w:lang w:val="ru-RU" w:bidi="hi-IN" w:eastAsia="hi-IN"/>
    </w:rPr>
  </w:style>
  <w:style w:type="paragraph" w:styleId="910">
    <w:name w:val="List Paragraph"/>
    <w:basedOn w:val="817"/>
    <w:next w:val="910"/>
    <w:link w:val="817"/>
    <w:pPr>
      <w:contextualSpacing/>
      <w:ind w:left="720" w:right="0" w:firstLine="0"/>
      <w:spacing w:before="0" w:after="200"/>
    </w:pPr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2023-04-12T11:07:40Z</dcterms:modified>
</cp:coreProperties>
</file>