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widowControl w:val="off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</w:r>
      <w:r>
        <w:rPr>
          <w:rFonts w:ascii="Times New Roman" w:hAnsi="Times New Roman"/>
          <w:sz w:val="36"/>
          <w:szCs w:val="36"/>
          <w:lang w:eastAsia="ru-RU"/>
        </w:rPr>
        <w:t xml:space="preserve">Комитет градостроительства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 xml:space="preserve">администрации города Ставрополя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 xml:space="preserve">ПРИКАЗ</w:t>
      </w:r>
      <w:r/>
    </w:p>
    <w:p>
      <w:pPr>
        <w:jc w:val="center"/>
        <w:spacing w:after="0" w:line="240" w:lineRule="exact"/>
        <w:widowControl w:val="off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1"/>
        <w:gridCol w:w="3190"/>
      </w:tblGrid>
      <w:tr>
        <w:trPr/>
        <w:tc>
          <w:tcPr>
            <w:shd w:val="clear" w:color="auto" w:fill="auto"/>
            <w:tcW w:w="318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1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190" w:type="dxa"/>
            <w:textDirection w:val="lrTb"/>
            <w:noWrap w:val="false"/>
          </w:tcPr>
          <w:p>
            <w:pPr>
              <w:ind w:firstLine="1361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</w:t>
            </w:r>
            <w:r/>
          </w:p>
        </w:tc>
      </w:tr>
      <w:tr>
        <w:trPr/>
        <w:tc>
          <w:tcPr>
            <w:tcW w:w="318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31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ind w:firstLine="1361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/>
          </w:p>
        </w:tc>
      </w:tr>
    </w:tbl>
    <w:p>
      <w:pPr>
        <w:jc w:val="both"/>
        <w:spacing w:after="0" w:line="240" w:lineRule="exact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О</w:t>
      </w:r>
      <w:r>
        <w:rPr>
          <w:rFonts w:ascii="Times New Roman" w:hAnsi="Times New Roman"/>
          <w:sz w:val="28"/>
          <w:szCs w:val="24"/>
          <w:lang w:eastAsia="ru-RU"/>
        </w:rPr>
        <w:t xml:space="preserve">б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 xml:space="preserve">утверждении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административного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регламент</w:t>
      </w:r>
      <w:r>
        <w:rPr>
          <w:rFonts w:ascii="Times New Roman" w:hAnsi="Times New Roman"/>
          <w:sz w:val="28"/>
          <w:szCs w:val="28"/>
          <w:lang w:eastAsia="ru-RU"/>
        </w:rPr>
        <w:t xml:space="preserve">а</w:t>
      </w:r>
      <w:r>
        <w:rPr>
          <w:rFonts w:ascii="Times New Roman" w:hAnsi="Times New Roman"/>
          <w:sz w:val="28"/>
          <w:szCs w:val="28"/>
          <w:lang w:eastAsia="ru-RU"/>
        </w:rPr>
        <w:t xml:space="preserve"> комитета градостроительства администрации города Ставрополя</w:t>
      </w:r>
      <w:r>
        <w:rPr>
          <w:rFonts w:ascii="Times New Roman" w:hAnsi="Times New Roman"/>
          <w:sz w:val="28"/>
          <w:szCs w:val="28"/>
          <w:lang w:eastAsia="ru-RU"/>
        </w:rPr>
        <w:t xml:space="preserve"> по предоставлению муниципальной услуги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Признание садового дома жилым домом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и жилого дома садовым домом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  <w:lang w:eastAsia="ru-RU"/>
        </w:rPr>
      </w:r>
      <w:r>
        <w:rPr>
          <w:rFonts w:ascii="Times New Roman" w:hAnsi="Times New Roman"/>
          <w:sz w:val="30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/>
          <w:sz w:val="28"/>
          <w:szCs w:val="28"/>
        </w:rPr>
        <w:t xml:space="preserve">Федеральным законом от 27 июля 2010 г. № 210-ФЗ «Об органи</w:t>
      </w: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</w:rPr>
        <w:t xml:space="preserve">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, Ф</w:t>
      </w:r>
      <w:r>
        <w:rPr>
          <w:rFonts w:ascii="Times New Roman" w:hAnsi="Times New Roman"/>
          <w:sz w:val="28"/>
          <w:szCs w:val="28"/>
        </w:rPr>
        <w:t xml:space="preserve">едеральным законом от 29 июля 2017 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</w:t>
      </w:r>
      <w:r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28 января 2006 г. № 47 «Об утверждении Положения о признании помещения жилым помещением, жилого помещения непригодным для проживания, многоквар</w:t>
      </w:r>
      <w:r>
        <w:rPr>
          <w:rFonts w:ascii="Times New Roman" w:hAnsi="Times New Roman"/>
          <w:sz w:val="28"/>
          <w:szCs w:val="28"/>
        </w:rPr>
        <w:t xml:space="preserve">ти</w:t>
      </w:r>
      <w:r>
        <w:rPr>
          <w:rFonts w:ascii="Times New Roman" w:hAnsi="Times New Roman"/>
          <w:sz w:val="28"/>
          <w:szCs w:val="28"/>
        </w:rPr>
        <w:t xml:space="preserve">рного дома аварийным и подлежащим сносу или реконструкции, садового дома жилым домом и жилого дома садовым домом», постановлением администрации города Ставрополя от 11.01.2023 № 25 </w:t>
        <w:br/>
        <w:t xml:space="preserve">«Об утверждении Порядка разработки и утверждения административных регламен</w:t>
      </w:r>
      <w:r>
        <w:rPr>
          <w:rFonts w:ascii="Times New Roman" w:hAnsi="Times New Roman"/>
          <w:sz w:val="28"/>
          <w:szCs w:val="28"/>
        </w:rPr>
        <w:t xml:space="preserve">тов предоставления муниципальных услуг в муниципальном образовании города Ставрополя Ставропольского края»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  <w:lang w:eastAsia="ru-RU"/>
        </w:rPr>
      </w:r>
      <w:r>
        <w:rPr>
          <w:rFonts w:ascii="Times New Roman" w:hAnsi="Times New Roman"/>
          <w:sz w:val="30"/>
          <w:szCs w:val="28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ПРИКАЗЫВАЮ: 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882"/>
        <w:numPr>
          <w:ilvl w:val="0"/>
          <w:numId w:val="1"/>
        </w:numPr>
        <w:jc w:val="both"/>
        <w:spacing w:after="0" w:line="240" w:lineRule="auto"/>
        <w:widowControl w:val="off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Утвердить прилагаемый административный </w:t>
      </w:r>
      <w:hyperlink w:tooltip="#P42" w:anchor="P42" w:history="1">
        <w:r>
          <w:rPr>
            <w:rFonts w:ascii="Times New Roman" w:hAnsi="Times New Roman" w:eastAsia="Times New Roman"/>
            <w:sz w:val="28"/>
            <w:szCs w:val="28"/>
            <w:lang w:eastAsia="ru-RU"/>
          </w:rPr>
          <w:t xml:space="preserve">регламент</w:t>
        </w:r>
      </w:hyperlink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комитета градостроительства администрации города Ставрополя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по предо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ставлению муниципальной услуги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Признание садового дома жилым домом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и жилого дома садовым домом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pStyle w:val="882"/>
        <w:numPr>
          <w:ilvl w:val="0"/>
          <w:numId w:val="1"/>
        </w:numPr>
        <w:jc w:val="both"/>
        <w:spacing w:after="0" w:line="240" w:lineRule="auto"/>
        <w:widowControl w:val="off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Признать утратившими силу: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highlight w:val="white"/>
        </w:rPr>
      </w:pPr>
      <w:r>
        <w:rPr>
          <w:rFonts w:ascii="Times New Roman" w:hAnsi="Times New Roman" w:eastAsia="Times New Roman"/>
          <w:sz w:val="28"/>
          <w:szCs w:val="28"/>
          <w:highlight w:val="white"/>
          <w:lang w:eastAsia="ru-RU"/>
        </w:rPr>
        <w:t xml:space="preserve">приказ заместителя главы администрации города Ставрополя, руководителя комитета г</w:t>
      </w:r>
      <w:r>
        <w:rPr>
          <w:rFonts w:ascii="Times New Roman" w:hAnsi="Times New Roman" w:eastAsia="Times New Roman"/>
          <w:sz w:val="28"/>
          <w:szCs w:val="28"/>
          <w:highlight w:val="white"/>
          <w:lang w:eastAsia="ru-RU"/>
        </w:rPr>
        <w:t xml:space="preserve">радостроительства администрации города Ставрополя от 29.05.2019 № 32-од «Об утверждении административного регламента комитета градостроительства администрации города Ставрополя по предоставлению административной услуги «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Признание садового дома жилым домом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и жилого дома садовым домом</w:t>
      </w:r>
      <w:r>
        <w:rPr>
          <w:rFonts w:ascii="Times New Roman" w:hAnsi="Times New Roman" w:eastAsia="Times New Roman"/>
          <w:sz w:val="28"/>
          <w:szCs w:val="28"/>
          <w:highlight w:val="white"/>
          <w:lang w:eastAsia="ru-RU"/>
        </w:rPr>
        <w:t xml:space="preserve">»;</w:t>
      </w:r>
      <w:r>
        <w:rPr>
          <w:highlight w:val="whit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п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риказ </w:t>
      </w:r>
      <w:r>
        <w:rPr>
          <w:rFonts w:ascii="Times New Roman" w:hAnsi="Times New Roman" w:eastAsia="Times New Roman"/>
          <w:sz w:val="28"/>
          <w:szCs w:val="28"/>
          <w:highlight w:val="white"/>
          <w:lang w:eastAsia="ru-RU"/>
        </w:rPr>
        <w:t xml:space="preserve">заместителя главы администрации города Ставрополя, руководителя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комитета градостроительства администрации города Ставрополя от 28.12.2020 № 126-од «О внесении изменений в административный регламент комитета градостроительства администрации города Ставрополя по предоставлению муниципальной услуги «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Признание садового дома жилым домом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и жилого дома садовым домом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», утвержденный приказом заместителя главы администрации гор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ода Ставрополя, руководителя комитета градостроительства администрации города Ставрополя от </w:t>
      </w:r>
      <w:r>
        <w:rPr>
          <w:rFonts w:ascii="Times New Roman" w:hAnsi="Times New Roman" w:eastAsia="Times New Roman"/>
          <w:sz w:val="28"/>
          <w:szCs w:val="28"/>
          <w:highlight w:val="white"/>
          <w:lang w:eastAsia="ru-RU"/>
        </w:rPr>
        <w:t xml:space="preserve">29.05.2019 № 32-од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»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;</w:t>
      </w:r>
      <w:r>
        <w:rPr>
          <w:highlight w:val="whit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п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р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иказ </w:t>
      </w:r>
      <w:r>
        <w:rPr>
          <w:rFonts w:ascii="Times New Roman" w:hAnsi="Times New Roman" w:eastAsia="Times New Roman"/>
          <w:sz w:val="28"/>
          <w:szCs w:val="28"/>
          <w:highlight w:val="white"/>
          <w:lang w:eastAsia="ru-RU"/>
        </w:rPr>
        <w:t xml:space="preserve">заместителя главы администрации города Ставрополя, руководителя</w:t>
      </w:r>
      <w:r>
        <w:rPr>
          <w:rFonts w:ascii="Times New Roman" w:hAnsi="Times New Roman" w:eastAsia="Times New Roman"/>
          <w:sz w:val="28"/>
          <w:szCs w:val="28"/>
          <w:highlight w:val="white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комитета градостроительства администрации города Ставрополя от 29.06.2022 № 44-од «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О внесении изменения в пункт 15 административного регламента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комитета 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по предоставлению муниципальной услуги «Признание садового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дома жилым домом и жилого дома садовым домом», утвержденного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приказом заместителя главы администрации города ставрополя,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руководителя комитета градостроительства администрации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города ставрополя от 29.05.2019 № 32-од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»;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п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р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иказ </w:t>
      </w:r>
      <w:r>
        <w:rPr>
          <w:rFonts w:ascii="Times New Roman" w:hAnsi="Times New Roman" w:eastAsia="Times New Roman"/>
          <w:sz w:val="28"/>
          <w:szCs w:val="28"/>
          <w:highlight w:val="white"/>
          <w:lang w:eastAsia="ru-RU"/>
        </w:rPr>
        <w:t xml:space="preserve">заместителя главы администрации города Ставрополя, руководителя</w:t>
      </w:r>
      <w:r>
        <w:rPr>
          <w:rFonts w:ascii="Times New Roman" w:hAnsi="Times New Roman" w:eastAsia="Times New Roman"/>
          <w:sz w:val="28"/>
          <w:szCs w:val="28"/>
          <w:highlight w:val="white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комитета градостроительства администрации города Ставрополя от 24.03.2023 № 44-од «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О внесении изменений в приказ заместителя главы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администрации города ставрополя, руководителя комитета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от 29.05.2019 № 32-од «Об утверждении административного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регламента комитета градостроительства администрации города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ставрополя по предоставлению муниципальной услуги «признание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садового дома жилым домом и жилого дома садовым домом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».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pStyle w:val="882"/>
        <w:numPr>
          <w:ilvl w:val="0"/>
          <w:numId w:val="1"/>
        </w:numPr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  <w:r>
        <w:rPr>
          <w:rFonts w:ascii="Times New Roman" w:hAnsi="Times New Roman"/>
          <w:sz w:val="28"/>
          <w:szCs w:val="28"/>
          <w:highlight w:val="white"/>
        </w:rPr>
        <w:t xml:space="preserve">Настоящий приказ вступает в силу на следующий день после дня его официального опубликования в газете «Ставрополь официальный. Приложение к газете «Вечерний Ставрополь».</w:t>
      </w: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pStyle w:val="882"/>
        <w:numPr>
          <w:ilvl w:val="0"/>
          <w:numId w:val="1"/>
        </w:numPr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Разместить настоящий приказ на официальном сайте комитета градостроительства администрации города Ставрополя в информационно-телекоммуникационной сети «Интернет».</w:t>
      </w:r>
      <w:r>
        <w:rPr>
          <w:highlight w:val="white"/>
        </w:rPr>
      </w:r>
      <w:r/>
    </w:p>
    <w:p>
      <w:pPr>
        <w:pStyle w:val="882"/>
        <w:numPr>
          <w:ilvl w:val="0"/>
          <w:numId w:val="1"/>
        </w:numPr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Контроль исполнения настоящего </w:t>
      </w: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приказа</w:t>
      </w: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 оставляю за собой</w:t>
      </w: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Исполняющий обязанности</w:t>
      </w:r>
      <w:r>
        <w:rPr>
          <w:highlight w:val="white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з</w:t>
      </w:r>
      <w:r>
        <w:rPr>
          <w:rFonts w:ascii="Times New Roman" w:hAnsi="Times New Roman"/>
          <w:sz w:val="28"/>
          <w:szCs w:val="28"/>
          <w:highlight w:val="white"/>
        </w:rPr>
        <w:t xml:space="preserve">аместителя главы администрации </w:t>
      </w:r>
      <w:r>
        <w:rPr>
          <w:highlight w:val="white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города Ставрополя, руководителя </w:t>
      </w:r>
      <w:r>
        <w:rPr>
          <w:highlight w:val="white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комитета градостроительства</w:t>
      </w:r>
      <w:r>
        <w:rPr>
          <w:highlight w:val="white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администрации города Ставрополя</w:t>
      </w:r>
      <w:r>
        <w:rPr>
          <w:highlight w:val="white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первый заместитель </w:t>
      </w:r>
      <w:r>
        <w:rPr>
          <w:rFonts w:ascii="Times New Roman" w:hAnsi="Times New Roman"/>
          <w:sz w:val="28"/>
          <w:szCs w:val="28"/>
          <w:highlight w:val="white"/>
        </w:rPr>
        <w:t xml:space="preserve">руководителя</w:t>
      </w:r>
      <w:r>
        <w:rPr>
          <w:highlight w:val="white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комитета градостроительства </w:t>
      </w:r>
      <w:r>
        <w:rPr>
          <w:highlight w:val="white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администрации</w:t>
      </w:r>
      <w:r>
        <w:rPr>
          <w:rFonts w:ascii="Times New Roman" w:hAnsi="Times New Roman"/>
          <w:sz w:val="28"/>
          <w:szCs w:val="28"/>
          <w:highlight w:val="white"/>
        </w:rPr>
        <w:t xml:space="preserve"> города Ставрополя</w:t>
      </w:r>
      <w:r>
        <w:rPr>
          <w:rFonts w:ascii="Times New Roman" w:hAnsi="Times New Roman"/>
          <w:sz w:val="28"/>
          <w:szCs w:val="28"/>
          <w:highlight w:val="white"/>
        </w:rPr>
        <w:tab/>
        <w:t xml:space="preserve">                                                 </w:t>
      </w:r>
      <w:r>
        <w:rPr>
          <w:rFonts w:ascii="Times New Roman" w:hAnsi="Times New Roman"/>
          <w:sz w:val="28"/>
          <w:szCs w:val="28"/>
          <w:highlight w:val="white"/>
        </w:rPr>
        <w:t xml:space="preserve">И.С. </w:t>
      </w:r>
      <w:r>
        <w:rPr>
          <w:rFonts w:ascii="Times New Roman" w:hAnsi="Times New Roman"/>
          <w:sz w:val="28"/>
          <w:szCs w:val="28"/>
          <w:highlight w:val="white"/>
        </w:rPr>
        <w:t xml:space="preserve">Каленик</w:t>
      </w:r>
      <w:r>
        <w:rPr>
          <w:highlight w:val="white"/>
        </w:rPr>
      </w:r>
      <w:r/>
    </w:p>
    <w:p>
      <w:pPr>
        <w:pStyle w:val="879"/>
        <w:rPr>
          <w:highlight w:val="yellow"/>
        </w:rPr>
      </w:pPr>
      <w:r>
        <w:rPr>
          <w:highlight w:val="yellow"/>
        </w:rPr>
      </w:r>
      <w:r>
        <w:rPr>
          <w:highlight w:val="yellow"/>
        </w:rPr>
      </w:r>
      <w:r/>
    </w:p>
    <w:p>
      <w:pPr>
        <w:pStyle w:val="879"/>
        <w:rPr>
          <w:highlight w:val="yellow"/>
        </w:rPr>
      </w:pPr>
      <w:r>
        <w:rPr>
          <w:highlight w:val="yellow"/>
        </w:rPr>
      </w:r>
      <w:r>
        <w:rPr>
          <w:highlight w:val="yellow"/>
        </w:rPr>
      </w:r>
      <w:r/>
    </w:p>
    <w:p>
      <w:pPr>
        <w:shd w:val="nil" w:color="auto"/>
        <w:rPr>
          <w:highlight w:val="yellow"/>
        </w:rPr>
        <w:sectPr>
          <w:headerReference w:type="default" r:id="rId9"/>
          <w:headerReference w:type="first" r:id="rId10"/>
          <w:footerReference w:type="first" r:id="rId12"/>
          <w:footnotePr/>
          <w:endnotePr/>
          <w:type w:val="nextPage"/>
          <w:pgSz w:w="11906" w:h="16838" w:orient="portrait"/>
          <w:pgMar w:top="1417" w:right="567" w:bottom="1134" w:left="1984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highlight w:val="yellow"/>
        </w:rPr>
      </w:r>
      <w:r>
        <w:rPr>
          <w:highlight w:val="yellow"/>
        </w:rPr>
      </w:r>
      <w:r/>
    </w:p>
    <w:p>
      <w:pPr>
        <w:contextualSpacing w:val="0"/>
        <w:ind w:left="5103"/>
        <w:jc w:val="both"/>
        <w:spacing w:after="200" w:line="240" w:lineRule="exact"/>
        <w:widowControl w:val="off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УТВЕРЖДЕН</w:t>
      </w:r>
      <w:r>
        <w:rPr>
          <w:sz w:val="28"/>
          <w:szCs w:val="28"/>
        </w:rPr>
      </w:r>
      <w:r/>
    </w:p>
    <w:p>
      <w:pPr>
        <w:contextualSpacing w:val="0"/>
        <w:ind w:left="5103" w:firstLine="1"/>
        <w:jc w:val="both"/>
        <w:spacing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приказом заместителя главы администрации города Ставрополя, руководителя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комитета градостроительства администрации города Ставрополя</w:t>
      </w:r>
      <w:r>
        <w:rPr>
          <w:sz w:val="28"/>
          <w:szCs w:val="28"/>
        </w:rPr>
      </w:r>
      <w:r/>
    </w:p>
    <w:p>
      <w:pPr>
        <w:contextualSpacing w:val="0"/>
        <w:ind w:left="5103" w:firstLine="1"/>
        <w:jc w:val="both"/>
        <w:spacing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от   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           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             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№   </w:t>
      </w:r>
      <w:r>
        <w:rPr>
          <w:sz w:val="28"/>
          <w:szCs w:val="28"/>
        </w:rPr>
      </w:r>
      <w:r/>
    </w:p>
    <w:p>
      <w:pPr>
        <w:pStyle w:val="874"/>
        <w:contextualSpacing w:val="0"/>
        <w:jc w:val="both"/>
        <w:widowControl w:val="off"/>
        <w:rPr>
          <w:rFonts w:ascii="Times New Roman" w:hAnsi="Times New Roman" w:cs="Times New Roman"/>
          <w:sz w:val="24"/>
          <w:szCs w:val="24"/>
          <w:highlight w:val="yellow"/>
        </w:rPr>
        <w:suppressLineNumbers w:val="0"/>
      </w:pPr>
      <w:r>
        <w:rPr>
          <w:rFonts w:ascii="Times New Roman" w:hAnsi="Times New Roman" w:cs="Times New Roman"/>
          <w:sz w:val="24"/>
          <w:szCs w:val="24"/>
          <w:highlight w:val="yellow"/>
        </w:rPr>
      </w:r>
      <w:r>
        <w:rPr>
          <w:sz w:val="24"/>
          <w:szCs w:val="24"/>
        </w:rPr>
      </w:r>
      <w:r/>
    </w:p>
    <w:p>
      <w:pPr>
        <w:pStyle w:val="874"/>
        <w:contextualSpacing w:val="0"/>
        <w:jc w:val="both"/>
        <w:widowControl w:val="off"/>
        <w:rPr>
          <w:rFonts w:ascii="Times New Roman" w:hAnsi="Times New Roman" w:cs="Times New Roman"/>
          <w:sz w:val="18"/>
          <w:szCs w:val="18"/>
          <w:highlight w:val="yellow"/>
        </w:rPr>
        <w:suppressLineNumbers w:val="0"/>
      </w:pPr>
      <w:r>
        <w:rPr>
          <w:rFonts w:ascii="Times New Roman" w:hAnsi="Times New Roman" w:cs="Times New Roman"/>
          <w:sz w:val="18"/>
          <w:szCs w:val="18"/>
          <w:highlight w:val="yellow"/>
        </w:rPr>
      </w:r>
      <w:r>
        <w:rPr>
          <w:sz w:val="18"/>
          <w:szCs w:val="18"/>
        </w:rPr>
      </w:r>
      <w:r/>
    </w:p>
    <w:p>
      <w:pPr>
        <w:pStyle w:val="874"/>
        <w:contextualSpacing w:val="0"/>
        <w:jc w:val="center"/>
        <w:spacing w:line="240" w:lineRule="exact"/>
        <w:widowControl w:val="off"/>
        <w:rPr>
          <w:rFonts w:ascii="Times New Roman" w:hAnsi="Times New Roman" w:cs="Times New Roman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АДМИНИСТРАТИВНЫЙ РЕГЛАМЕНТ</w:t>
      </w:r>
      <w:r>
        <w:rPr>
          <w:sz w:val="28"/>
          <w:szCs w:val="28"/>
        </w:rPr>
      </w:r>
      <w:r/>
    </w:p>
    <w:p>
      <w:pPr>
        <w:pStyle w:val="874"/>
        <w:contextualSpacing w:val="0"/>
        <w:jc w:val="center"/>
        <w:spacing w:line="240" w:lineRule="exact"/>
        <w:widowControl w:val="off"/>
        <w:rPr>
          <w:rFonts w:ascii="Times New Roman" w:hAnsi="Times New Roman" w:eastAsia="Times New Roman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комитета градостроительства администрации города Ставрополя</w:t>
      </w: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 по предо</w:t>
      </w: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ставлению муниципальной услуги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«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Признание садового дома жилым домом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и жилого дома садовым домом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»</w:t>
      </w:r>
      <w:r>
        <w:rPr>
          <w:sz w:val="28"/>
          <w:szCs w:val="28"/>
        </w:rPr>
      </w:r>
      <w:r/>
    </w:p>
    <w:p>
      <w:pPr>
        <w:pStyle w:val="874"/>
        <w:contextualSpacing w:val="0"/>
        <w:jc w:val="both"/>
        <w:widowControl w:val="off"/>
        <w:rPr>
          <w:rFonts w:ascii="Times New Roman" w:hAnsi="Times New Roman" w:cs="Times New Roman" w:eastAsia="Times New Roman"/>
          <w:sz w:val="24"/>
          <w:szCs w:val="24"/>
          <w:highlight w:val="white"/>
        </w:rPr>
        <w:suppressLineNumbers w:val="0"/>
      </w:pPr>
      <w:r>
        <w:rPr>
          <w:sz w:val="24"/>
          <w:szCs w:val="24"/>
          <w:highlight w:val="white"/>
        </w:rPr>
      </w:r>
      <w:bookmarkStart w:id="0" w:name="P42"/>
      <w:r>
        <w:rPr>
          <w:sz w:val="24"/>
          <w:szCs w:val="24"/>
          <w:highlight w:val="white"/>
        </w:rPr>
      </w:r>
      <w:bookmarkEnd w:id="0"/>
      <w:r>
        <w:rPr>
          <w:sz w:val="24"/>
          <w:szCs w:val="24"/>
        </w:rPr>
      </w:r>
      <w:r/>
    </w:p>
    <w:p>
      <w:pPr>
        <w:pStyle w:val="889"/>
        <w:contextualSpacing w:val="0"/>
        <w:ind w:left="0" w:firstLine="0"/>
        <w:jc w:val="center"/>
        <w:spacing w:before="0" w:after="0" w:line="240" w:lineRule="auto"/>
        <w:widowControl w:val="off"/>
        <w:rPr>
          <w:rFonts w:ascii="Times New Roman" w:hAnsi="Times New Roman" w:cs="Times New Roman" w:eastAsia="Times New Roman"/>
          <w:b w:val="0"/>
          <w:sz w:val="28"/>
          <w:szCs w:val="28"/>
          <w:highlight w:val="white"/>
        </w:rPr>
        <w:outlineLvl w:val="1"/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1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. Общие положения</w:t>
      </w:r>
      <w:r>
        <w:rPr>
          <w:sz w:val="28"/>
          <w:szCs w:val="28"/>
        </w:rPr>
      </w:r>
      <w:r/>
    </w:p>
    <w:p>
      <w:pPr>
        <w:pStyle w:val="874"/>
        <w:contextualSpacing w:val="0"/>
        <w:jc w:val="center"/>
        <w:widowControl w:val="off"/>
        <w:rPr>
          <w:rFonts w:ascii="Times New Roman" w:hAnsi="Times New Roman" w:cs="Times New Roman" w:eastAsia="Times New Roman"/>
          <w:sz w:val="18"/>
          <w:szCs w:val="1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18"/>
          <w:szCs w:val="18"/>
          <w:highlight w:val="white"/>
        </w:rPr>
      </w:r>
      <w:r>
        <w:rPr>
          <w:sz w:val="18"/>
          <w:szCs w:val="18"/>
        </w:rPr>
      </w:r>
      <w:r/>
    </w:p>
    <w:p>
      <w:pPr>
        <w:pStyle w:val="889"/>
        <w:contextualSpacing w:val="0"/>
        <w:ind w:left="0" w:firstLine="0"/>
        <w:jc w:val="center"/>
        <w:spacing w:before="0" w:after="0" w:line="240" w:lineRule="auto"/>
        <w:widowControl w:val="off"/>
        <w:rPr>
          <w:rFonts w:ascii="Times New Roman" w:hAnsi="Times New Roman" w:cs="Times New Roman" w:eastAsia="Times New Roman"/>
          <w:b w:val="0"/>
          <w:sz w:val="28"/>
          <w:szCs w:val="28"/>
          <w:highlight w:val="white"/>
        </w:rPr>
        <w:outlineLvl w:val="2"/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Предмет регулирования административного регламента</w:t>
      </w:r>
      <w:r>
        <w:rPr>
          <w:sz w:val="28"/>
          <w:szCs w:val="28"/>
        </w:rPr>
      </w:r>
      <w:r/>
    </w:p>
    <w:p>
      <w:pPr>
        <w:pStyle w:val="874"/>
        <w:contextualSpacing w:val="0"/>
        <w:jc w:val="center"/>
        <w:widowControl w:val="off"/>
        <w:rPr>
          <w:rFonts w:ascii="Times New Roman" w:hAnsi="Times New Roman" w:cs="Times New Roman" w:eastAsia="Times New Roman"/>
          <w:sz w:val="18"/>
          <w:szCs w:val="1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18"/>
          <w:szCs w:val="18"/>
          <w:highlight w:val="white"/>
        </w:rPr>
      </w:r>
      <w:r>
        <w:rPr>
          <w:sz w:val="18"/>
          <w:szCs w:val="1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1.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Административный регламент комитета градостроительства админис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трац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ии города Ставрополя по предоставлению муниципальной услуги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«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Признание садового дома жилым домом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и жилого дома садовым домом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»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(далее соответственно – Административный регламент, Комитет, услуга) определяет сроки и последовательность действий (административных процедур) Комитета по предоставлению данной услуги.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Arial" w:hAnsi="Arial" w:cs="Arial" w:eastAsia="Arial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  <w:r>
        <w:rPr>
          <w:sz w:val="28"/>
          <w:szCs w:val="28"/>
        </w:rPr>
      </w:r>
      <w:r/>
    </w:p>
    <w:p>
      <w:pPr>
        <w:pStyle w:val="874"/>
        <w:contextualSpacing w:val="0"/>
        <w:jc w:val="both"/>
        <w:widowControl w:val="off"/>
        <w:rPr>
          <w:rFonts w:ascii="Times New Roman" w:hAnsi="Times New Roman" w:cs="Times New Roman" w:eastAsia="Times New Roman"/>
          <w:sz w:val="24"/>
          <w:szCs w:val="24"/>
          <w:highlight w:val="yellow"/>
        </w:rPr>
        <w:suppressLineNumbers w:val="0"/>
      </w:pPr>
      <w:r>
        <w:rPr>
          <w:rFonts w:ascii="Times New Roman" w:hAnsi="Times New Roman" w:cs="Times New Roman"/>
          <w:sz w:val="24"/>
          <w:szCs w:val="24"/>
          <w:highlight w:val="yellow"/>
        </w:rPr>
      </w:r>
      <w:r>
        <w:rPr>
          <w:sz w:val="24"/>
          <w:szCs w:val="24"/>
        </w:rPr>
      </w:r>
      <w:r/>
    </w:p>
    <w:p>
      <w:pPr>
        <w:pStyle w:val="889"/>
        <w:contextualSpacing w:val="0"/>
        <w:ind w:left="0" w:firstLine="0"/>
        <w:jc w:val="center"/>
        <w:spacing w:before="0" w:after="0" w:line="240" w:lineRule="auto"/>
        <w:widowControl w:val="off"/>
        <w:rPr>
          <w:rFonts w:ascii="Times New Roman" w:hAnsi="Times New Roman" w:cs="Times New Roman" w:eastAsia="Times New Roman"/>
          <w:b w:val="0"/>
          <w:sz w:val="28"/>
          <w:szCs w:val="28"/>
          <w:highlight w:val="white"/>
        </w:rPr>
        <w:outlineLvl w:val="2"/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Круг заявителей</w:t>
      </w:r>
      <w:r>
        <w:rPr>
          <w:sz w:val="28"/>
          <w:szCs w:val="28"/>
        </w:rPr>
      </w:r>
      <w:r/>
    </w:p>
    <w:p>
      <w:pPr>
        <w:pStyle w:val="874"/>
        <w:contextualSpacing w:val="0"/>
        <w:jc w:val="both"/>
        <w:widowControl w:val="off"/>
        <w:rPr>
          <w:rFonts w:ascii="Times New Roman" w:hAnsi="Times New Roman" w:cs="Times New Roman" w:eastAsia="Times New Roman"/>
          <w:sz w:val="24"/>
          <w:szCs w:val="24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4"/>
          <w:szCs w:val="24"/>
          <w:highlight w:val="white"/>
        </w:rPr>
      </w:r>
      <w:r>
        <w:rPr>
          <w:sz w:val="24"/>
          <w:szCs w:val="24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2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. Заявителями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являющиеся собственниками садовых домов или жилых домов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none"/>
        </w:rPr>
        <w:t xml:space="preserve">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От имени заявителей в целях предоставления услуги могут обратиться представители заявителей.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Интересы заявителей, указанных в пункте 2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Административного регламента, могут представлять лица, обладающие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соответствующими полномочиями (далее – представитель).</w:t>
      </w:r>
      <w:r>
        <w:rPr>
          <w:sz w:val="28"/>
          <w:szCs w:val="28"/>
        </w:rPr>
      </w:r>
      <w:r/>
    </w:p>
    <w:p>
      <w:pPr>
        <w:pStyle w:val="874"/>
        <w:contextualSpacing w:val="0"/>
        <w:jc w:val="both"/>
        <w:widowControl w:val="off"/>
        <w:rPr>
          <w:rFonts w:ascii="Times New Roman" w:hAnsi="Times New Roman" w:cs="Times New Roman" w:eastAsia="Times New Roman"/>
          <w:sz w:val="24"/>
          <w:szCs w:val="24"/>
          <w:highlight w:val="yellow"/>
        </w:rPr>
        <w:suppressLineNumbers w:val="0"/>
      </w:pPr>
      <w:r>
        <w:rPr>
          <w:rFonts w:ascii="Arial" w:hAnsi="Arial" w:cs="Arial" w:eastAsia="Arial"/>
          <w:sz w:val="24"/>
          <w:szCs w:val="24"/>
          <w:highlight w:val="yellow"/>
        </w:rPr>
      </w:r>
      <w:r>
        <w:rPr>
          <w:sz w:val="24"/>
          <w:szCs w:val="24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outlineLvl w:val="1"/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Требование предоставления заявителю услуги в соответствии 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outlineLvl w:val="1"/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 вариантом предоставления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услуги, соответствующим признакам заявителя, определенным в результате анкетирования, проводимого Комитетом, 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outlineLvl w:val="1"/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а также результата, за предоставлением которого обратился заявитель</w:t>
      </w:r>
      <w:r>
        <w:rPr>
          <w:sz w:val="28"/>
          <w:szCs w:val="28"/>
        </w:rPr>
      </w:r>
      <w:r/>
    </w:p>
    <w:p>
      <w:pPr>
        <w:pStyle w:val="874"/>
        <w:contextualSpacing w:val="0"/>
        <w:jc w:val="center"/>
        <w:widowControl w:val="off"/>
        <w:rPr>
          <w:rFonts w:ascii="Times New Roman" w:hAnsi="Times New Roman" w:cs="Times New Roman" w:eastAsia="Times New Roman"/>
          <w:sz w:val="24"/>
          <w:szCs w:val="24"/>
          <w:highlight w:val="white"/>
        </w:rPr>
        <w:outlineLvl w:val="1"/>
        <w:suppressLineNumbers w:val="0"/>
      </w:pPr>
      <w:r>
        <w:rPr>
          <w:rFonts w:ascii="Times New Roman" w:hAnsi="Times New Roman" w:cs="Times New Roman" w:eastAsia="Times New Roman"/>
          <w:sz w:val="24"/>
          <w:szCs w:val="24"/>
          <w:highlight w:val="white"/>
        </w:rPr>
      </w:r>
      <w:r>
        <w:rPr>
          <w:sz w:val="24"/>
          <w:szCs w:val="24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3. Услуга предоставляется заявителю в соответствии с вариантом предоставления услуги.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4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Вариант предоставления услуги определяется исходя из установленных настоящим пунктом Административного регламента признаков заявителя, а также из результата предоставления услуги, за предоставле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нием которого обратился заявитель.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28" w:lineRule="auto"/>
        <w:widowControl w:val="off"/>
        <w:rPr>
          <w:rFonts w:ascii="Times New Roman" w:hAnsi="Times New Roman" w:cs="Times New Roman" w:eastAsia="Times New Roman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sz w:val="28"/>
          <w:szCs w:val="28"/>
        </w:rPr>
      </w:r>
      <w:r/>
    </w:p>
    <w:p>
      <w:pPr>
        <w:contextualSpacing w:val="0"/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Вариант 1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Заявитель обратился за выдачей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решения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 признании садового дома жилым домом и жилого дома садовым домом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sz w:val="28"/>
          <w:szCs w:val="28"/>
        </w:rPr>
      </w:r>
      <w:r/>
    </w:p>
    <w:p>
      <w:pPr>
        <w:contextualSpacing w:val="0"/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Вариант 2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Заявитель обратился за исправлением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допущенных опечаток и (или) ошибок в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решения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 признании садового дома жилым домом и жилого дома садовым домом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или в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решении об отказе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в признании садового дома жилым домом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и жилого дома садовым домом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5. Признаки заявителя определяются путем профилирования, осуществляемого в соответствии с настоящим Административным регламентом.</w:t>
      </w:r>
      <w:r>
        <w:rPr>
          <w:sz w:val="28"/>
          <w:szCs w:val="28"/>
        </w:rPr>
      </w:r>
      <w:r/>
    </w:p>
    <w:p>
      <w:pPr>
        <w:pStyle w:val="874"/>
        <w:contextualSpacing w:val="0"/>
        <w:jc w:val="both"/>
        <w:spacing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  <w:outlineLvl w:val="2"/>
        <w:suppressLineNumbers w:val="0"/>
      </w:pPr>
      <w:r>
        <w:rPr>
          <w:rFonts w:ascii="Times New Roman" w:hAnsi="Times New Roman" w:cs="Times New Roman"/>
          <w:b w:val="0"/>
          <w:sz w:val="28"/>
          <w:szCs w:val="28"/>
          <w:highlight w:val="white"/>
        </w:rPr>
      </w:r>
      <w:r>
        <w:rPr>
          <w:sz w:val="28"/>
          <w:szCs w:val="28"/>
        </w:rPr>
      </w:r>
      <w:r/>
    </w:p>
    <w:p>
      <w:pPr>
        <w:pStyle w:val="889"/>
        <w:contextualSpacing w:val="0"/>
        <w:ind w:left="0" w:firstLine="0"/>
        <w:jc w:val="center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sz w:val="28"/>
          <w:szCs w:val="28"/>
          <w:highlight w:val="white"/>
        </w:rPr>
        <w:outlineLvl w:val="1"/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2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. Стандарт предоставления услуги</w:t>
      </w:r>
      <w:r>
        <w:rPr>
          <w:sz w:val="28"/>
          <w:szCs w:val="28"/>
        </w:rPr>
      </w:r>
      <w:r/>
    </w:p>
    <w:p>
      <w:pPr>
        <w:pStyle w:val="874"/>
        <w:contextualSpacing w:val="0"/>
        <w:jc w:val="center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  <w:outlineLvl w:val="1"/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0"/>
        <w:jc w:val="center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Наименование услуги</w:t>
      </w:r>
      <w:r>
        <w:rPr>
          <w:sz w:val="28"/>
          <w:szCs w:val="28"/>
        </w:rPr>
      </w:r>
      <w:r/>
    </w:p>
    <w:p>
      <w:pPr>
        <w:pStyle w:val="874"/>
        <w:contextualSpacing w:val="0"/>
        <w:jc w:val="both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6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. Наи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менование услуги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«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Признание садового дома жилым домом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и жилого дома садовым домом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»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.</w:t>
      </w:r>
      <w:r>
        <w:rPr>
          <w:sz w:val="28"/>
          <w:szCs w:val="28"/>
        </w:rPr>
      </w:r>
      <w:r/>
    </w:p>
    <w:p>
      <w:pPr>
        <w:pStyle w:val="874"/>
        <w:contextualSpacing w:val="0"/>
        <w:jc w:val="both"/>
        <w:spacing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  <w:outlineLvl w:val="2"/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Наименование органа администрации, 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предоставляющего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услугу</w:t>
      </w:r>
      <w:r>
        <w:rPr>
          <w:sz w:val="28"/>
          <w:szCs w:val="28"/>
        </w:rPr>
      </w:r>
      <w:r/>
    </w:p>
    <w:p>
      <w:pPr>
        <w:pStyle w:val="874"/>
        <w:contextualSpacing w:val="0"/>
        <w:jc w:val="center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7.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Полное наименование органа администрации города Ставроп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оля, предоставляющего у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с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лугу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–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комитет градостроительства администрации города Ставрополя.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При предоставлении услуги Комитет осуществляет взаимодействие: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с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государственным казенным учреждением Ставропольского края «Многофункциональный центр предоставления государственных и муниципальных услуг в Ставропольском крае»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и муниципальным казенным учреждением «Многофункциональный центр предоставления государственных и муниципальных услуг в городе Ставрополе» (далее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–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Центр)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с Федеральной налоговой службой России (далее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–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ФНС России);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с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Ставропольскому краю (далее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–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филиал ФГБУ «ФКП Росреестра» по СК).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В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соотв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е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тствии с пунктом 3 части 1 статьи 7 Федерального закона </w:t>
        <w:br/>
        <w:t xml:space="preserve">от 27 июля 2010 г. № 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х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дл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я получения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ы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х в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Перечень услуг,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организациями, участвующими в предоставлении муниципальных услуг, утвержденный реш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е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ние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м Ставропольской городской Думы от 23 октября 2019 г. № 387 «Об утверждении Перечня услуг,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циями, участвующими в предоставлении муниципальных услуг»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.</w:t>
      </w:r>
      <w:r>
        <w:rPr>
          <w:sz w:val="28"/>
          <w:szCs w:val="28"/>
        </w:rPr>
      </w:r>
      <w:r/>
    </w:p>
    <w:p>
      <w:pPr>
        <w:pStyle w:val="874"/>
        <w:contextualSpacing w:val="0"/>
        <w:jc w:val="both"/>
        <w:widowControl w:val="off"/>
        <w:rPr>
          <w:rFonts w:ascii="Times New Roman" w:hAnsi="Times New Roman" w:cs="Times New Roman" w:eastAsia="Times New Roman"/>
          <w:sz w:val="28"/>
          <w:szCs w:val="28"/>
          <w:highlight w:val="yellow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Возможность (невозможность) принятия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Центром решения 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об отказе в приеме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заявления о признании садового дома жилым домом или жилого дома садовым домом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и документов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, необходимых для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предоставления услуги</w:t>
      </w:r>
      <w:r>
        <w:rPr>
          <w:sz w:val="28"/>
          <w:szCs w:val="28"/>
        </w:rPr>
      </w:r>
      <w:r/>
    </w:p>
    <w:p>
      <w:pPr>
        <w:pStyle w:val="874"/>
        <w:contextualSpacing w:val="0"/>
        <w:jc w:val="center"/>
        <w:widowControl w:val="off"/>
        <w:rPr>
          <w:rFonts w:ascii="Times New Roman" w:hAnsi="Times New Roman" w:cs="Times New Roman" w:eastAsia="Times New Roman"/>
          <w:sz w:val="28"/>
          <w:szCs w:val="28"/>
          <w:highlight w:val="yellow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yellow"/>
        </w:rPr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8.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Центр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принимает решение о возможности (невозможности) приема (отказа в приеме)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заявления о признании садового дома жилым домом или жилого дома садовым домом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,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в случае, если заявление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и документы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, необходимые для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предоставления услуги,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могут быть поданы в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Центр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b w:val="0"/>
          <w:bCs/>
          <w:i w:val="0"/>
          <w:strike w:val="false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b w:val="0"/>
          <w:bCs/>
          <w:i w:val="0"/>
          <w:strike w:val="false"/>
          <w:sz w:val="28"/>
          <w:szCs w:val="28"/>
          <w:highlight w:val="white"/>
        </w:rPr>
        <w:t xml:space="preserve">Решение об отказе в приеме заявления</w:t>
      </w:r>
      <w:r>
        <w:rPr>
          <w:rFonts w:ascii="Times New Roman" w:hAnsi="Times New Roman" w:cs="Times New Roman" w:eastAsia="Times New Roman"/>
          <w:b w:val="0"/>
          <w:bCs/>
          <w:i w:val="0"/>
          <w:strike w:val="false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и документов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, необходимых для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предоставления услуги</w:t>
      </w:r>
      <w:r>
        <w:rPr>
          <w:rFonts w:ascii="Times New Roman" w:hAnsi="Times New Roman" w:cs="Times New Roman" w:eastAsia="Times New Roman"/>
          <w:b w:val="0"/>
          <w:bCs/>
          <w:i w:val="0"/>
          <w:strike w:val="false"/>
          <w:sz w:val="28"/>
          <w:szCs w:val="28"/>
          <w:highlight w:val="white"/>
        </w:rPr>
        <w:t xml:space="preserve">, может быть принято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Центром</w:t>
      </w:r>
      <w:r>
        <w:rPr>
          <w:rFonts w:ascii="Times New Roman" w:hAnsi="Times New Roman" w:cs="Times New Roman" w:eastAsia="Times New Roman"/>
          <w:b w:val="0"/>
          <w:bCs/>
          <w:i w:val="0"/>
          <w:strike w:val="false"/>
          <w:sz w:val="28"/>
          <w:szCs w:val="28"/>
          <w:highlight w:val="white"/>
        </w:rPr>
        <w:t xml:space="preserve"> с мотивированным обоснованием </w:t>
      </w:r>
      <w:r>
        <w:rPr>
          <w:rFonts w:ascii="Times New Roman" w:hAnsi="Times New Roman" w:cs="Times New Roman" w:eastAsia="Times New Roman"/>
          <w:b w:val="0"/>
          <w:bCs/>
          <w:i w:val="0"/>
          <w:strike w:val="false"/>
          <w:sz w:val="28"/>
          <w:szCs w:val="28"/>
          <w:highlight w:val="white"/>
        </w:rPr>
        <w:t xml:space="preserve">причин такого отказа, в соответствии с </w:t>
      </w:r>
      <w:r>
        <w:rPr>
          <w:rFonts w:ascii="Times New Roman" w:hAnsi="Times New Roman" w:cs="Times New Roman" w:eastAsia="Times New Roman"/>
          <w:b w:val="0"/>
          <w:bCs/>
          <w:i w:val="0"/>
          <w:strike w:val="false"/>
          <w:sz w:val="28"/>
          <w:szCs w:val="28"/>
          <w:highlight w:val="white"/>
        </w:rPr>
        <w:t xml:space="preserve">пунктом 23 Административного регламента.</w:t>
      </w:r>
      <w:r>
        <w:rPr>
          <w:sz w:val="28"/>
          <w:szCs w:val="28"/>
        </w:rPr>
      </w:r>
      <w:r/>
    </w:p>
    <w:p>
      <w:pPr>
        <w:pStyle w:val="874"/>
        <w:contextualSpacing w:val="0"/>
        <w:jc w:val="both"/>
        <w:widowControl w:val="off"/>
        <w:rPr>
          <w:rFonts w:ascii="Times New Roman" w:hAnsi="Times New Roman" w:cs="Times New Roman" w:eastAsia="Times New Roman"/>
          <w:sz w:val="28"/>
          <w:szCs w:val="28"/>
          <w:highlight w:val="yellow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0"/>
        <w:jc w:val="center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Результат предоставления услуги</w:t>
      </w:r>
      <w:r>
        <w:rPr>
          <w:sz w:val="28"/>
          <w:szCs w:val="28"/>
        </w:rPr>
      </w:r>
      <w:r/>
    </w:p>
    <w:p>
      <w:pPr>
        <w:pStyle w:val="874"/>
        <w:contextualSpacing w:val="0"/>
        <w:jc w:val="center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</w:r>
      <w:bookmarkStart w:id="3" w:name="Par105"/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</w:r>
      <w:bookmarkEnd w:id="3"/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9. Результатом предоставления услуги являются:</w:t>
      </w:r>
      <w:r>
        <w:rPr>
          <w:sz w:val="28"/>
          <w:szCs w:val="28"/>
        </w:rPr>
      </w:r>
      <w:r/>
    </w:p>
    <w:p>
      <w:pPr>
        <w:contextualSpacing w:val="0"/>
        <w:ind w:left="709" w:right="0" w:firstLine="0"/>
        <w:jc w:val="both"/>
        <w:spacing w:before="0" w:beforeAutospacing="0" w:after="0" w:afterAutospacing="0" w:line="240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  <w:t xml:space="preserve">1) для варианта 1: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none"/>
        </w:rPr>
        <w:t xml:space="preserve">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)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решение о признании садового дома жилым домом и жилого дома садовым домом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(далее – решение о признании);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none"/>
        </w:rPr>
        <w:t xml:space="preserve">б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) решение об отказе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в признании садового дома жилым домом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и жилого дома садовым домом (далее – решение об отказе)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;</w:t>
      </w:r>
      <w:r>
        <w:rPr>
          <w:sz w:val="28"/>
          <w:szCs w:val="28"/>
        </w:rPr>
      </w:r>
      <w:r/>
    </w:p>
    <w:p>
      <w:pPr>
        <w:contextualSpacing w:val="0"/>
        <w:ind w:firstLine="709"/>
        <w:jc w:val="both"/>
        <w:spacing w:before="0" w:beforeAutospacing="0" w:after="0" w:afterAutospacing="0" w:line="240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  <w:t xml:space="preserve">2) для варианта 2: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none"/>
        </w:rPr>
        <w:t xml:space="preserve">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)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приказ заместителя главы администрации города Ставрополя, руководителя Комитета об исправлении допущенн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ых оп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ечаток 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(или)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ошибок 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выданных документах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(далее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–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приказ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об исправлении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ошибок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  <w:t xml:space="preserve">)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;</w:t>
      </w:r>
      <w:r>
        <w:rPr>
          <w:sz w:val="28"/>
          <w:szCs w:val="28"/>
        </w:rPr>
      </w:r>
      <w:r/>
    </w:p>
    <w:p>
      <w:pPr>
        <w:contextualSpacing w:val="0"/>
        <w:ind w:firstLine="709"/>
        <w:jc w:val="both"/>
        <w:spacing w:before="0" w:beforeAutospacing="0" w:after="0" w:afterAutospacing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  <w:t xml:space="preserve">б)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уведомление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б отказе во внесении исправлений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выданных документах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  <w:t xml:space="preserve">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Ре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зул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ьтаты предоставления услуги оформляются на бумажном носителе или в электронной форме в соответствии с требованиями действующего законодательства.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10.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Наименование и состав реквизитов документа, содержащего решение о предоставлении услуги, на основании которого заявителю предоставляется результат услуги.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Решение о предоставлении услуги принимается в форме документов, указанных в пункте 9 Административного регламента.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Форма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решения о признании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утверж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дена постановлением Правительства Российской Федерации от 28 января 2006 г. № 47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«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Об 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укции, садового дома жилым домом и жилого дома садовым домом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, форма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решения об отказе приведена в Приложении 5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 настоящему Административному регламенту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форма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уведомления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б отказе во внесении исправлений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выданных документах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документах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приведена в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Приложении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6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 настоящему Административному регламенту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Документы,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указанные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пункте 9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Административного регламента,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имеют реквизиты: дата; номер, наименование комитета,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наименование заявителя,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адрес заявителя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; дата документа; регистрационный номер документа; заголовок к тексту, текст, подпись, печать.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11.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Результатом предоставления услуги не является реестровая запись, в связи с чем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состав реестровой записи о результате предоставления услуги, а также наименование информационного ресурса, в котором размещена реестровая запись отсутствует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Информационный ресурс отсутствует. 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12.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Факт получения заявителем результата предоставления услуги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фиксир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ует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ся в ф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е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деральной государственной информационной системе «Единый портал государственных и муниципальных услуг (функций)» www.gosuslugi.ru (далее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–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Единый п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ортал)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государственной информационной системе Ставропольского края «Портал государс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азований Ставропольского края» www.26gosuslugi.ru (далее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–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Портал государственных и муниципальных услуг Ставропольского края)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13.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Результат предоставления услуги направляется заявителю одним из следующих способов: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1) посредством почтового отправления;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2) в личный кабинет заявителя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через Единый портал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3) в личный кабинет заявителя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ч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ерез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Портал государственных и муниципальных услуг Ставропольского края;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4) на электронную почту заявителя;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5) нарочно в Центр.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Передача указанных документов из комитета в Центр сопровождается соответствующим реестром передачи.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В случае направления запроса о предоставлении услуги и документов в электронной форме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по адресу электронной почты заявителя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решение о признании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или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решение об отказе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подписываются усиленной квалифицированной электронной подписью замест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ителя главы администрации города Ставрополя, руководителя Комитета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.</w:t>
      </w:r>
      <w:r>
        <w:rPr>
          <w:sz w:val="28"/>
          <w:szCs w:val="28"/>
        </w:rPr>
      </w:r>
      <w:r/>
    </w:p>
    <w:p>
      <w:pPr>
        <w:pStyle w:val="874"/>
        <w:contextualSpacing w:val="0"/>
        <w:jc w:val="both"/>
        <w:spacing w:line="214" w:lineRule="auto"/>
        <w:widowControl w:val="off"/>
        <w:rPr>
          <w:rFonts w:ascii="Times New Roman" w:hAnsi="Times New Roman" w:cs="Times New Roman" w:eastAsia="Times New Roman"/>
          <w:sz w:val="28"/>
          <w:szCs w:val="28"/>
          <w:highlight w:val="yellow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yellow"/>
        </w:rPr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Срок предоставления услуги</w:t>
      </w:r>
      <w:r>
        <w:rPr>
          <w:sz w:val="28"/>
          <w:szCs w:val="28"/>
        </w:rPr>
      </w:r>
      <w:r/>
    </w:p>
    <w:p>
      <w:pPr>
        <w:pStyle w:val="874"/>
        <w:contextualSpacing w:val="0"/>
        <w:jc w:val="both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4.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Срок предоставления услуги: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1) для варианта 1 не должен превышать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45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дней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со дня принятия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заявления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о признании садового дома жилым домом или жилого дома садовым домом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и документов, указанных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в под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пункте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16.1 пункта 16 Административного регламента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Максимальный срок предоставления услуги для варианта 1 который исчисляется со дня регистрации заявления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 признании садового дома жилым домом или жилого дома садовым домом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и документов, необходимых для предоставления услуги, в Комитете, Центре,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на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Едином портале, Портале государственных и муниципальных услуг Ставропольского края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составляет не более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45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дней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2) для варианта 2 не должен превышать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15 рабочих дней с даты регистрации заявления об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исправлении допущенных опечаток и (или) ошибок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в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выданных документах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. 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Максимальный срок предоставления услуги для варианта 2, который исчисляется со дня регистрации заявления об исправлении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допущенных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опечаток и (или) ошибок в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уведомлении о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предоставлении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и документов, необходимых для предоставления услуги, в Комитете, Центре,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на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Едином портале, Портале государственных и муниципальных услуг Ставропольского края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составляет не более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15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рабочих дней.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Сроком выдачи документов, указанных в пункте 9 Административного регламента, является последний день окончания срока предоставления услуги.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У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слуга считается предоставленной с момента получения заявителем ее результата либо по истечении срока предоставления услуги, предусмотренного абзацем первым настоящего пункта Административного регламента, при условии надлежащего уведомления заявителя о резу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льтате услуги и условиях его получения.</w:t>
      </w:r>
      <w:r>
        <w:rPr>
          <w:sz w:val="28"/>
          <w:szCs w:val="28"/>
        </w:rPr>
      </w:r>
      <w:r/>
    </w:p>
    <w:p>
      <w:pPr>
        <w:pStyle w:val="874"/>
        <w:contextualSpacing w:val="0"/>
        <w:jc w:val="both"/>
        <w:spacing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  <w:highlight w:val="yellow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0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Правовые основания для предоставления услуги</w:t>
      </w:r>
      <w:r>
        <w:rPr>
          <w:sz w:val="28"/>
          <w:szCs w:val="28"/>
        </w:rPr>
      </w:r>
      <w:r/>
    </w:p>
    <w:p>
      <w:pPr>
        <w:pStyle w:val="874"/>
        <w:contextualSpacing w:val="0"/>
        <w:jc w:val="both"/>
        <w:spacing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1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5. Перечень нормат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ивных правовых актов Российской Федерации, нормативных правовых актов Ставропольского края, а также муниципальных нормативных правовых актов города Ставрополя, регулирующих предоставление услуги, размещен на официальном сайте комитета (http://ставрополь.р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ф/gosserv/for/65/category/0/66731/), Едином портале, Портале государственных и муниципальных услуг Ставропольского края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и в государственной информационной системе Ставропольского края «Региональный реестр государственных услуг (функций)» (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далее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–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Региональный реестр)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.</w:t>
      </w:r>
      <w:r>
        <w:rPr>
          <w:sz w:val="28"/>
          <w:szCs w:val="28"/>
        </w:rPr>
      </w:r>
      <w:r/>
    </w:p>
    <w:p>
      <w:pPr>
        <w:pStyle w:val="874"/>
        <w:contextualSpacing w:val="0"/>
        <w:jc w:val="center"/>
        <w:spacing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  <w:highlight w:val="yellow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Исчерпывающий перечень документов, 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необходимых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для предоставления услуги</w:t>
      </w:r>
      <w:r>
        <w:rPr>
          <w:sz w:val="28"/>
          <w:szCs w:val="28"/>
        </w:rPr>
      </w:r>
      <w:r/>
    </w:p>
    <w:p>
      <w:pPr>
        <w:pStyle w:val="874"/>
        <w:contextualSpacing w:val="0"/>
        <w:jc w:val="both"/>
        <w:widowControl w:val="off"/>
        <w:rPr>
          <w:rFonts w:ascii="Times New Roman" w:hAnsi="Times New Roman" w:cs="Times New Roman" w:eastAsia="Times New Roman"/>
          <w:sz w:val="28"/>
          <w:szCs w:val="28"/>
          <w:highlight w:val="yellow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16.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Состав и способы подачи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заявления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 признании садового дома жилым домом или жилого дома садовым домом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и документов, необходимых для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предоставления услуг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и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16.1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для варианта 1: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В целях получения услуги заявителем или его представителем подается заявление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 признании садового дома жилым домом или жилого дома садовым домом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по форме, приведенной в приложении 2 к Административному регламенту, с приложением следующи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х документов: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1)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2) документ, удостоверяющий права (полномочия) представителя физического или юридического лица, в случае если от имени заявителя обращается представитель заявителя (заявителей);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3) правоустанавливающий документ на жилой дом или садовый дом в случае, если право собственности на них не зарегистрировано в Едином государственном реестре недвижимости, или нотариально заверенную копию такого документа;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4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Технический регламент о безопасности зд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аний и сооружений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(в случае признания садового дома жилым домом);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5) в случае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Документы, указанные в подпунктах 1-5 настоящего пункта Административного регламента представляются заявителем самостоятельно.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16.2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для варианта 2: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В целях получения услуги заявителем или его представителем подается заявление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об исправлении допущенных опечаток и (или) ошибок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в выданных документах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(далее – заявление об исправлении ошибок)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по форме, приведенной в приложении 2 к Административному реглам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енту, с приложением следующи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х документов: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1) копия документа, удостоверяющего личность заявителя (заявителей),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являющегося физическим лицом, либо личность представителя физического или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юридического лица;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2) документ, удостоверяющий права (полномочия) представителя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физического или юридического лица, если с заявлением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об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исправлении ошибок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обращается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представитель заявителя (заявителей);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3) документы, обосновывающие доводы заявителя о наличии опечаток 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(или) ошибок в выданных документах, а также содержащие правильные сведения.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none"/>
        </w:rPr>
        <w:t xml:space="preserve">Заявление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 признании садового дома жилым домом или жилого дома садовым домом,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заявление об исправлении ошибок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и документы, указанные в настоящем пункте Административного регламента, могут быть представлены на бумажном носителе лично в Комитет, Центр либо посредством почтового отправления в Комитет с уведомлением о вручении, 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также в электронной форме посредством Единого портала, Портала государственных и муниципальных услуг Ставропольского края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или с использованием государственной информационной системы обеспечения градостроительной деятельности Ставропольского края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случае подачи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заявления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 признании садового дома жилым домом или жилого дома садовым домом,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заявления об исправлении ошибок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 документов, указанных в настоящем пункте Административного регламента, в электронной форме, электронные образы указанных документов должны быть сформированы путем сканирования непосредственно с оригинала документов (использование копий не допускается),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которое осуществляется с сохранением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ориентации оригинала документа в разрешении 300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500 dpi (масштаб 1:1) и всех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аутентичных признаков подлинности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(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графической подписи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(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графической подписи лица, печати, углового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штампа бланка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),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соответствовать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требованиям, установленным в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пункте 21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Административного регламента.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17.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Сведения, позволяющие идентифицировать заявителя и представителя, содержащиеся в документах, предусмотренных законодательством Российской Федерации.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Указанные сведения содержатся в документах, указанных в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подпунктах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1 и 2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подпунктов 16.1 и 16.2 пункта 16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дминистративного регламента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18.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Исчерпывающий перечень документов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, необходимых в соответствии с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услуги, которые находятся в распоряжении иных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органов и организаций, участвующих в предоставлении услуги, и которые запрашиваются в режиме межведомственного информационного взаимодействия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для варианта 1 предоставления услуги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: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1)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выписка из Единого государственного реестра юридических лиц, Единого государственного реестра индивидуальных предпринимателей в отношении заявителя, являющегося юридическим лицом или индивидуальным предпринимателем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–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ФНС России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2)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выписка из Единого государственного реестра недвижимости об объекте недвижимости (здании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–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жилом доме или садовом доме) или уведомление об отсутствии в Едином государственном реестре недвижимости запрашиваемых сведений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–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Филиал ФГБУ «ФКП Росреестра» по СК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3)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выписка из Единого государственного реестра недвижимости об объекте недвижимости (земельном участке) или уведомление об отсутствии в Едином государственном реестре недвижимости запрашиваемых сведений</w:t>
      </w:r>
      <w:r>
        <w:rPr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–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Филиал ФГБУ «ФКП Росреестра» по СК</w:t>
      </w:r>
      <w:r>
        <w:rPr>
          <w:sz w:val="28"/>
          <w:szCs w:val="28"/>
          <w:highlight w:val="none"/>
        </w:rPr>
        <w:t xml:space="preserve">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19. Документы, указанные в пункте 18 Административного регламента,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заявитель вправе представить по собственной инициативе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20. Дополнительные сведения, необходимые для предоставления услуги.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В соответствии с пунктами 1, 2 и 4 части 1 статьи 7 Федерального закона от 27 июля 2010 г. № 210-ФЗ «Об организации предоставления государственных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и муниципальных услуг» запрещается требовать от заявителя: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1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Ставрополя, регули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рующими отношения, возникающие в связи с предоставлением услуги;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2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) представления документов и информации, которые находятся в распоряжении органов, предоставляющих государственные или муниципальные услуги, иных органов и организаций, участвующих в предоставлении услуги в соответствии с нормативными правовыми актами Росс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ийской Федерации, Ставропольского края, муниципальными правовыми актами города Ставрополя;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а) изменение требований нормативных правовых актов, касающихся предоставления услуги, после первоначальной подачи уведомления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об окончании строительства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б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) наличие ошибок в уведомлении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об окончании строительства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кт документов;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г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) выявление документально подтвержденного факта (признаков) ошибочного или противоправного действия (бездействия) должностного лица, муниципального служащего органа, предоставляющего услугу, специалиста Комитета, Центра при первоначальном отказе в приеме д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кументов, необходимых для предоставления услуги, либо в предоставлении услуги, о чем в письменном виде за подписью руководителя органа, предоставляющего услугу, руководителя Центра при первоначальном отказе в приеме документов, необходимых для предоставлен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ия услуги, уведомляется заявитель, а также приносятся извинения за доставленные неудобства.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4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г. № 210-ФЗ «Об организации предоставления государственных и му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21. Наименование документов (категорий документов), необходимых для предоставления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ий документов).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К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необходимым для предоставления услуги в соответствии с нормативными правовыми актами и обязательным для представления заявителями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документам относятся документы указанные в пункте 16 Административного регламента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Заявление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 признании садового дома жилым домом или жилого дома садовым домом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заявление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об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исправлении ошибок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и прилагаемые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к ним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документы представляются на русском или ином языке. В случае представления документов на ином языке к уведомлению прилагается их перевод на русский язык.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Все предоставляемые документы должны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иметь четко читаемый текст.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Документы, прилагаемые заявителем к заявлению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 признании садового дома жилым домом или жилого дома садовым домом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, представляемые в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электронной форме, направляются в следующих форматах: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а)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xml -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для документов, в отношении которых утверждены формы и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требования по формированию электронных документов в виде файлов в формате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xml;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б)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doc, docx, odt -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для документов с текстовым содержанием,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не включающим формулы;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в)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pdf, jpg, jpeg, png, bmp, tiff -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для документов с текстовым содержанием, в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том числе включающих формулы и (или) графические изображения, а также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документов с графическим содержанием;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г)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zip, rar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– для сжатых документов в один файл;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д)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sig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– для открепленной усиленной квалифицированной электронной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подписи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22.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Наименование документов (категорий документов), необходимых для предоставления услуги, в соответствии с нормативными пра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вовыми актами и представляемых заявителями по собственной инициативе, а также требования к представлению указанных докумен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тов (категорий документов).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Документы, необходимые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для предоставления услуги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в соответствии с нормативными правовыми актами и представляемых заявителями по собственной инициативе приведены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в пункте 18 Административного регламента.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К указанным документам также предъявляются требования, предусмотренные пунктом 21 Административного регламента.</w:t>
      </w:r>
      <w:r>
        <w:rPr>
          <w:sz w:val="28"/>
          <w:szCs w:val="28"/>
        </w:rPr>
      </w:r>
      <w:r/>
    </w:p>
    <w:p>
      <w:pPr>
        <w:pStyle w:val="874"/>
        <w:contextualSpacing w:val="0"/>
        <w:jc w:val="both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outlineLvl w:val="2"/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Исчерпывающий перечень оснований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для отказа в приеме документов,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необходимых для предоставления услуги</w:t>
      </w:r>
      <w:r>
        <w:rPr>
          <w:sz w:val="28"/>
          <w:szCs w:val="28"/>
        </w:rPr>
      </w:r>
      <w:r/>
    </w:p>
    <w:p>
      <w:pPr>
        <w:pStyle w:val="874"/>
        <w:contextualSpacing w:val="0"/>
        <w:jc w:val="both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23.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Исчерпывающий перечень оснований для отказа в приеме документов,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необходимых для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предоставления услуг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и,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в соответствии с вариантами 1 и 2 предоставления услуги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в том числе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представленных в электронной форме: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1) заявление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 признании садового дома жилым домом или жилого дома садовым домом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none"/>
        </w:rPr>
        <w:t xml:space="preserve">,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либо заявление об исправлении ошибок представлено в орган местного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самоуправления, в полномочия которых не входит предоставление услуги;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2) представленные документы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(документ, удостоверяющий личность; документ,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удостоверяющий полномочия представителя заявителя, в случае обращения за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получением услуги указанным лицом)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утратили силу на день обращения за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получением услуги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3) представленные документы содержат подчистки и исправления текста;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4) представленные в электронной форме документы содержат повреждения,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наличие которых не позволяет в полном объеме получить информацию и сведения,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содержащиеся в документах;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5)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признание усиленной квалифицированной электронной подписи, с использованием которой подпис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аны указанные уведомление и документы, недействительной.</w:t>
      </w:r>
      <w:r>
        <w:rPr>
          <w:sz w:val="28"/>
          <w:szCs w:val="28"/>
        </w:rPr>
      </w:r>
      <w:r/>
    </w:p>
    <w:p>
      <w:pPr>
        <w:pStyle w:val="874"/>
        <w:contextualSpacing w:val="0"/>
        <w:jc w:val="both"/>
        <w:widowControl w:val="off"/>
        <w:rPr>
          <w:rFonts w:ascii="Times New Roman" w:hAnsi="Times New Roman" w:cs="Times New Roman" w:eastAsia="Times New Roman"/>
          <w:sz w:val="28"/>
          <w:szCs w:val="28"/>
          <w:highlight w:val="yellow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Исчерпывающий перечень оснований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для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приостановления</w:t>
      </w:r>
      <w:r>
        <w:rPr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предоставления услуги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или отказа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в предоставлении услуги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r>
      <w:r/>
    </w:p>
    <w:p>
      <w:pPr>
        <w:pStyle w:val="874"/>
        <w:contextualSpacing w:val="0"/>
        <w:jc w:val="center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24. Основания для приостановления предоставления услуги отсутствуют.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25.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Основаниями для отказа в предоставлении услуги для варианта 1 являются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: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1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)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непредставление заявителем документов, предусмотренных подпунктом 16.1 пункта 16 Административного регламента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2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)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поступление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3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)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п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оступление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подпунктом 3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п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одпункта 16.1 пункта 16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Административного регламента, и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ли нотариально заверенная копия такого документа не были представлены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заявителем в течение 15 календарных дней со дня направления уведомления о предоставлении такого правоустанавливающего документа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; 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4)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5)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использование жилого дома заявителем или иным лицом в качестве места постоянного проживания (в случае поступления заявления о признании жилого дома садовым домом);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6)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размещение садового дома на земельном участке, расположенном в границах зоны затопления, подтопления (при рассмотрении заявления о признании садового дома жилым домом);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7)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р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азмещение садового или жилого дома на земельном участке, расположенном в границах зоны с особыми условиями использования территории, правовой режим которой запрещает размещение объектов капитального строительства без согласования с уполномоченным лицом. Св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едения о зонах с особыми условиями использования территории принимаются согласно данных государственного кадастрового учета;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yellow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8)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н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есоответствие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ировке территории и обязательным требованиям к параметрам объектов капитального строительства, установленным Градостроительным кодексом Российской Федерации и другими нормативными правовыми актами Российской Федерации.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Неполучение или несвоевременное получение документов, предусмотренн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ых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пунктом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18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д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министративного регламента, не может являться основанием для отказа в предоставлении услуги.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26.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Основаниями для отказа в предоставлении услуги для варианта 2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являются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: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) отсутствие допущенных опечаток и ошибок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выданных Комитетом документах;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)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отсутствие в заявлении об исправлении допущенных опечаток и ошибок реквизитов выданных Комитетом документов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sz w:val="28"/>
          <w:szCs w:val="28"/>
          <w:highlight w:val="yellow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Размер платы, взимаемой с заявителя 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при предоставлении услуги, и способы ее взимания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27.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Государственная пошлина за предоставление услуги </w:t>
        <w:br/>
        <w:t xml:space="preserve">не установлена. Услуга предоставляется на безвозмездной основе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28. В случае внесения изменений в выданный по результатам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предоставления услуги документ, направленный на исправление опечаток 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(или) ошибок, плата с заявителя не взимается.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yellow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Максимальный срок ожидания в очереди при подаче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 признании садового дома жилым домом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или жилого дома садовым домом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и при получении результата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предоставления услуги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none"/>
        </w:rPr>
        <w:t xml:space="preserve">29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. Максимальный срок ожидания в очереди при подаче заявления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 признании садового дома жилым домом или жилого дома садовым домом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и при получении результата предоставления услуги в Комитете и Центре не должен превышать 15 минут.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yellow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Требования к помещениям, 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в которых предоставляется услуга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30.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Здание, в котором расположен Комитет, оборудовано входом для свободного доступа заявителей в помещение, в том числе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заявителей с ограниченными возможностями здоровья.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Вход в здание Комитета оборудуется информационной табличкой (вывеской), содержащей следующую информацию о Комитете: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наименование;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место нахождения;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график работы.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Места ожидания должны соответствовать комфортным условиям для заявителей и оптимальным условиям работы для специалистов Комитета.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Места ожидания в очереди оборудуются стульями, кресельными секциями. Количество мест ожидания определяется исходя из фактической нагрузки и возможностей для их размещения в здании и составляет не менее 5 мест.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номера кабинета;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фамилии, имени, отчества и должности специалиста, осуществляющего прием и выдачу документов;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времени перерыва, технического перерыва.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Каждое рабочее место специалистов Комитета должно быть оборудовано персональным компьютером с возможностью доступа к необходимым информационным ресурсам, печатающим и копирующим устройствами.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31. Требования к размещению и оформлению визуальной, текстовой информации в Комитете.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На информационных стендах в местах ожидания и официальном сайте Комитета размещается следующая информация: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местонахождение, график приема заявителей по вопросам предоставления муниципальных услуг, номера телефонов, адрес официального сайта и электронной почты Комитета;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информация о размещении специалистов Комитета;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перечень муниципальных услуг, предоставляемых Комитетом;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перечень документов, необходимых для предоставления услуги, и требования, предъявляемые к документам;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срок предоставления услуги.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услуги, размещается на официальном сайте Комитета.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3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2. Требования к помещениям, местам ожидания и приема заявителей в Центре установлены постановлением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осу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дарственных и муниципальных услуг».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outlineLvl w:val="2"/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Показатели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качества 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доступности услуги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33. Показатели качества и доступности услуги: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1) своевременность: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процент (доля) сл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учаев предоставления услуги в установленный срок с момента подачи документов – 100 процентов;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процент (доля) заявителей, ожидающих получения услуги в очереди не более пятнадцати минут – 100 процентов;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2) качество: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процент (доля) заявителей, удовлетворенных качеством процесса предоставления услуги – 95 процентов;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3) доступность: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процент (доля) заявителей, удовлетворенных качеством и информацией о порядке предоставления услуги – 100 процентов;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процент (доля) муниципальных услуг, информация о которых доступна через информационно-телекоммуникационную сеть «Интернет» –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br/>
        <w:t xml:space="preserve">90 процентов;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4) вежливость: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процент (доля) заявителей, удовлетворенных вежливостью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персонала – 95 процентов;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5) процесс обжалования: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процент (доля) обоснованных жалоб к общему количеству заявителей по данному виду муниципальных услуг – 2 процента;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процент (доля) обоснованных жалоб, рассмотренных и удовлетворенных в установленный срок – 100 процентов;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процент (доля) заявителей, удовлетворенных существующим порядком обжалования – 1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00 процентов;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процент (доля) заявителей, удовлетворенных сроками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обжалования – 90 процентов.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yellow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outlineLvl w:val="2"/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yellow"/>
        </w:rPr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Иные требования к предоставлению услуги, в том числе учитывающие особенности предоставления услуги в электронной форме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Перечень услуг, необходимых и обязательных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для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 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предоставления услуги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Cs/>
          <w:sz w:val="28"/>
          <w:szCs w:val="28"/>
          <w:highlight w:val="white"/>
          <w:lang w:eastAsia="ar-SA"/>
        </w:rPr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bCs/>
          <w:i w:val="0"/>
          <w:strike w:val="false"/>
          <w:sz w:val="28"/>
          <w:szCs w:val="28"/>
          <w:highlight w:val="white"/>
          <w:lang w:eastAsia="ar-SA"/>
        </w:rPr>
        <w:t xml:space="preserve">34. Услуги, необходимые и обязательные для предоставления услуги.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Перечень услуг, которые являются необходимыми и обязательными для предоставления услуги, в том числе сведения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 документе (документах), выдаваемом (выдаваемых) иными организациями, участвующими в предоставлении услуги.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а) по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дготовка заключения по обследованию технического состояния объекта, подтверждающего соответствие садового дома требованиям к надежности и безопасности, установленным частью 2 статьи 5, статьями 7, 8 и 10 Федерального закона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Технический регламент о безопа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сности зданий и сооружений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(в случае признания садового дома жилым домом);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б)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нотариальное удостоверение верности копии документа (в случаях, когда требование о нотариальном заверении копии документа установлено законодательством Российской Федерации)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.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yellow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Размер платы за предоставление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необходимой 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и обязательной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услуги,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в случаях,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когда размер платы установлен 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законодательством Российской Федерации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bCs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35. Размер и порядок в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зимания платы за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none"/>
          <w:lang w:eastAsia="ar-SA"/>
        </w:rPr>
        <w:t xml:space="preserve">:</w:t>
      </w:r>
      <w:r>
        <w:rPr>
          <w:sz w:val="28"/>
          <w:szCs w:val="28"/>
          <w:highlight w:val="none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нотариальное удостоверение верности перевода документов на русский язык определяется Основами законодательства Российской Федерации о нотариате, введенными в действие постановлением Верховного Совета Российской Федерации о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т 11 февраля 1993 г. № 4463-1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«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 порядке введения в действие Основ законодательства Российской Федерации о нотариате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/>
          <w:b w:val="0"/>
          <w:bCs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«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Технический регламент о безопасности здани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й и сооружений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»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(в случае признания садового дома жилым домом)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определяется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индивидуальным предпринимателем или юридическим лицом, которые являются членами саморегулируемой организации в области инженерных и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зысканий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contextualSpacing w:val="0"/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z w:val="28"/>
          <w:szCs w:val="28"/>
          <w:highlight w:val="yellow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1"/>
        <w:contextualSpacing w:val="0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Перечен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ь информационных систем, 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используемых для предоставления услуги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36. Для предоставления услуги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используются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Единый портал 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Портал государственных и муниципальных услуг Ста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вропольского края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37. При обращении за получением усл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у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ги в электронной форме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заявление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и документы, необходимые для предоставления услуги, по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д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писываются с использованием простой электронной подписи, и (или) усиленной квалифицированной электронной подписи,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и (или) усиленной неквалифицированной электронной подписи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, с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ертификат ключа проверки которой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с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</w:t>
      </w:r>
      <w:r>
        <w:rPr>
          <w:rFonts w:ascii="Times New Roman" w:hAnsi="Times New Roman" w:cs="Times New Roman" w:eastAsia="Times New Roman"/>
          <w:b w:val="0"/>
          <w:bCs/>
          <w:i w:val="0"/>
          <w:strike w:val="false"/>
          <w:sz w:val="28"/>
          <w:szCs w:val="28"/>
          <w:highlight w:val="white"/>
          <w:lang w:eastAsia="ar-SA"/>
        </w:rPr>
        <w:t xml:space="preserve">за</w:t>
      </w:r>
      <w:r>
        <w:rPr>
          <w:rFonts w:ascii="Times New Roman" w:hAnsi="Times New Roman" w:cs="Times New Roman" w:eastAsia="Times New Roman"/>
          <w:b w:val="0"/>
          <w:bCs/>
          <w:i w:val="0"/>
          <w:strike w:val="false"/>
          <w:sz w:val="28"/>
          <w:szCs w:val="28"/>
          <w:highlight w:val="white"/>
          <w:lang w:eastAsia="ar-SA"/>
        </w:rPr>
        <w:t xml:space="preserve">кона от 6 апреля 2011 г. № 63-Ф</w:t>
      </w:r>
      <w:r>
        <w:rPr>
          <w:rFonts w:ascii="Times New Roman" w:hAnsi="Times New Roman" w:cs="Times New Roman" w:eastAsia="Times New Roman"/>
          <w:b w:val="0"/>
          <w:bCs/>
          <w:i w:val="0"/>
          <w:strike w:val="false"/>
          <w:sz w:val="28"/>
          <w:szCs w:val="28"/>
          <w:highlight w:val="white"/>
          <w:lang w:eastAsia="ar-SA"/>
        </w:rPr>
        <w:t xml:space="preserve">З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«Об электронной подписи»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,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а также при наличии у владельца сертификата ключа проверки ключа простой электронной под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от 25 января 2013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г.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№ 33 «Об использовании простой электронной подписи при оказании государственных и муниципальных услуг»,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г.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  <w:br/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В случае если при обращении за получением услуги в электронной форме идентификация и аутентификация заявителя, являющегося физическим лицом, осущ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ествляются с использованием единой системы идентификации и аутентификации, заявитель имеет право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Доверенность, подтверждающая правомочие на обращение за получением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– усиленной квали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фицированной электронной подписью нотариуса. </w:t>
      </w:r>
      <w:r>
        <w:rPr>
          <w:sz w:val="28"/>
          <w:szCs w:val="28"/>
        </w:rPr>
      </w:r>
      <w:r/>
    </w:p>
    <w:p>
      <w:pPr>
        <w:pStyle w:val="874"/>
        <w:contextualSpacing w:val="0"/>
        <w:ind w:firstLine="709"/>
        <w:jc w:val="both"/>
        <w:spacing w:before="0" w:beforeAutospacing="0"/>
        <w:widowControl w:val="off"/>
        <w:rPr>
          <w:rFonts w:ascii="Times New Roman" w:hAnsi="Times New Roman" w:cs="Times New Roman" w:eastAsia="Times New Roman"/>
          <w:sz w:val="28"/>
          <w:szCs w:val="28"/>
          <w:highlight w:val="yellow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outlineLvl w:val="1"/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3. 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остав, последовательность и сроки 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outlineLvl w:val="1"/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выполнения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административных процедур</w:t>
      </w:r>
      <w:r>
        <w:rPr>
          <w:sz w:val="28"/>
          <w:szCs w:val="28"/>
        </w:rPr>
      </w:r>
      <w:r/>
    </w:p>
    <w:p>
      <w:pPr>
        <w:pStyle w:val="874"/>
        <w:contextualSpacing w:val="0"/>
        <w:ind w:firstLine="709"/>
        <w:jc w:val="both"/>
        <w:spacing w:before="0" w:beforeAutospacing="0"/>
        <w:widowControl w:val="off"/>
        <w:rPr>
          <w:rFonts w:ascii="Times New Roman" w:hAnsi="Times New Roman" w:cs="Times New Roman" w:eastAsia="Times New Roman"/>
          <w:sz w:val="28"/>
          <w:szCs w:val="28"/>
          <w:highlight w:val="yellow"/>
        </w:rPr>
        <w:outlineLvl w:val="1"/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yellow"/>
          <w:lang w:eastAsia="ar-SA"/>
        </w:rPr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outlineLvl w:val="1"/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38.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Варианты предоставления услуги указаны в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пункте 4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Административного регламента.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none"/>
          <w:lang w:eastAsia="ar-SA"/>
        </w:rPr>
        <w:t xml:space="preserve">39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Предоставление услуги в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ключает в себя следующие административные процедуры: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1) профилирование заявителя;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2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) прием заявления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 признании садового дома жилым домом или жилого дома садовым домом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и документов, необходимых для предоставления услуги;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3) межведомственное информационное взаимодействие;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4)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принятие решения о предоставлении (об отказе в предоставлении) услуги;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5) предоставление результата услуги.</w:t>
      </w:r>
      <w:r>
        <w:rPr>
          <w:sz w:val="28"/>
          <w:szCs w:val="28"/>
        </w:rPr>
      </w:r>
      <w:r/>
    </w:p>
    <w:p>
      <w:pPr>
        <w:pStyle w:val="874"/>
        <w:contextualSpacing w:val="0"/>
        <w:ind w:firstLine="709"/>
        <w:jc w:val="center"/>
        <w:spacing w:before="0" w:beforeAutospacing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  <w:highlight w:val="yellow"/>
        </w:rPr>
        <w:outlineLvl w:val="1"/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yellow"/>
          <w:lang w:eastAsia="ar-SA"/>
        </w:rPr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firstLine="709"/>
        <w:jc w:val="center"/>
        <w:spacing w:after="0" w:line="240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outlineLvl w:val="1"/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Профилирование заявителя</w:t>
      </w:r>
      <w:r>
        <w:rPr>
          <w:sz w:val="28"/>
          <w:szCs w:val="28"/>
        </w:rPr>
      </w:r>
      <w:r/>
    </w:p>
    <w:p>
      <w:pPr>
        <w:pStyle w:val="874"/>
        <w:contextualSpacing w:val="0"/>
        <w:ind w:firstLine="709"/>
        <w:jc w:val="both"/>
        <w:spacing w:before="0" w:beforeAutospacing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  <w:outlineLvl w:val="1"/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outlineLvl w:val="1"/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40. Вариант предоставлени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я услуги опре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деляется в зависимости от результата предоставления услуги, за предоставлением которого обратился заявитель.</w:t>
      </w:r>
      <w:r>
        <w:rPr>
          <w:sz w:val="28"/>
          <w:szCs w:val="28"/>
        </w:rPr>
      </w:r>
      <w:r/>
    </w:p>
    <w:p>
      <w:pPr>
        <w:pStyle w:val="874"/>
        <w:contextualSpacing w:val="0"/>
        <w:ind w:firstLine="709"/>
        <w:jc w:val="both"/>
        <w:spacing w:before="0" w:beforeAutospacing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  <w:highlight w:val="yellow"/>
        </w:rPr>
        <w:outlineLvl w:val="1"/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yellow"/>
          <w:lang w:eastAsia="ar-SA"/>
        </w:rPr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  <w:highlight w:val="white"/>
        </w:rPr>
        <w:outlineLvl w:val="1"/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Подразделы, содержащие описание 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  <w:highlight w:val="white"/>
        </w:rPr>
        <w:outlineLvl w:val="1"/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вариантов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предоставления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услуги</w:t>
      </w:r>
      <w:r>
        <w:rPr>
          <w:sz w:val="28"/>
          <w:szCs w:val="28"/>
        </w:rPr>
      </w:r>
      <w:r/>
    </w:p>
    <w:p>
      <w:pPr>
        <w:pStyle w:val="874"/>
        <w:contextualSpacing w:val="0"/>
        <w:ind w:firstLine="709"/>
        <w:jc w:val="center"/>
        <w:spacing w:before="0" w:beforeAutospacing="0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  <w:outlineLvl w:val="1"/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18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outlineLvl w:val="1"/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Для варианта 1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18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41.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Результат предоставления услуги указан в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подпункте 1 пункта 9 Административного регламента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.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firstLine="0"/>
        <w:jc w:val="both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Перечень и описание административных 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процедур предоставления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усл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уги</w:t>
      </w:r>
      <w:r>
        <w:rPr>
          <w:sz w:val="28"/>
          <w:szCs w:val="28"/>
        </w:rPr>
      </w:r>
      <w:r/>
    </w:p>
    <w:p>
      <w:pPr>
        <w:pStyle w:val="874"/>
        <w:contextualSpacing w:val="0"/>
        <w:ind w:firstLine="709"/>
        <w:jc w:val="both"/>
        <w:spacing w:before="0" w:beforeAutospacing="0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b w:val="0"/>
          <w:bCs w:val="0"/>
          <w:i w:val="0"/>
          <w:strike w:val="false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Прием заявления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 признании садового дома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жилым домом 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или жилого дома садовым домом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 и документов, 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b w:val="0"/>
          <w:bCs w:val="0"/>
          <w:i w:val="0"/>
          <w:strike w:val="false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необходимых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для предоставления услуги</w:t>
      </w:r>
      <w:r>
        <w:rPr>
          <w:sz w:val="28"/>
          <w:szCs w:val="28"/>
        </w:rPr>
      </w:r>
      <w:r/>
    </w:p>
    <w:p>
      <w:pPr>
        <w:pStyle w:val="874"/>
        <w:contextualSpacing w:val="0"/>
        <w:ind w:firstLine="709"/>
        <w:jc w:val="both"/>
        <w:spacing w:before="0" w:beforeAutospacing="0"/>
        <w:widowControl w:val="off"/>
        <w:rPr>
          <w:rFonts w:ascii="Times New Roman" w:hAnsi="Times New Roman" w:cs="Times New Roman" w:eastAsia="Times New Roman"/>
          <w:sz w:val="28"/>
          <w:szCs w:val="28"/>
          <w:highlight w:val="yellow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42. Основанием для начала административной процедуры является поступление в Комитет, Центр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 признании садового дома жилым домом или жилого дома садовым домом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и документов,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предусмотренных подпунктом 16.1 пункта 16 Административного регламента,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одним из способов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: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1) посредством почтового 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тправления;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2) в личный кабинет заявителя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через Единый портал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;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3) в личный кабинет заявителя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ч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ерез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Портал государственных и муниципальных услуг Ставропольского края;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4) на электронную почту заявителя;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5)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нарочно в Комитет;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6)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нарочно в Центр.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Передача указанных документов из Центра в Комитет сопровождается соответствующим реестром передачи.</w:t>
      </w:r>
      <w:r>
        <w:rPr>
          <w:sz w:val="28"/>
          <w:szCs w:val="28"/>
        </w:rPr>
      </w:r>
      <w:r/>
    </w:p>
    <w:p>
      <w:pPr>
        <w:pStyle w:val="874"/>
        <w:contextualSpacing w:val="0"/>
        <w:ind w:firstLine="709"/>
        <w:jc w:val="both"/>
        <w:spacing w:before="0" w:beforeAutospacing="0"/>
        <w:widowControl w:val="off"/>
        <w:rPr>
          <w:sz w:val="18"/>
          <w:szCs w:val="18"/>
          <w:highlight w:val="yellow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sz w:val="18"/>
          <w:szCs w:val="18"/>
          <w:highlight w:val="yellow"/>
        </w:rPr>
      </w:r>
      <w:r>
        <w:rPr>
          <w:sz w:val="18"/>
          <w:szCs w:val="18"/>
        </w:rPr>
      </w:r>
      <w:r/>
    </w:p>
    <w:p>
      <w:pPr>
        <w:pStyle w:val="891"/>
        <w:contextualSpacing w:val="0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Способы установления личности заявителя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(представителя заявителя) для каждого способа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подачи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 признании садового дома жилым домом или жилого дома садовым домом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 документов, необходимых для предоставления услуги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</w:r>
      <w:r/>
    </w:p>
    <w:p>
      <w:pPr>
        <w:pStyle w:val="874"/>
        <w:contextualSpacing w:val="0"/>
        <w:ind w:firstLine="709"/>
        <w:jc w:val="both"/>
        <w:spacing w:before="0" w:beforeAutospacing="0"/>
        <w:widowControl w:val="off"/>
        <w:rPr>
          <w:rFonts w:ascii="Times New Roman" w:hAnsi="Times New Roman" w:cs="Times New Roman" w:eastAsia="Times New Roman"/>
          <w:sz w:val="18"/>
          <w:szCs w:val="18"/>
          <w:highlight w:val="yellow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  <w:highlight w:val="yellow"/>
          <w:lang w:eastAsia="ar-SA"/>
        </w:rPr>
      </w:r>
      <w:r>
        <w:rPr>
          <w:sz w:val="18"/>
          <w:szCs w:val="18"/>
        </w:rPr>
      </w:r>
      <w:r/>
    </w:p>
    <w:p>
      <w:pPr>
        <w:pStyle w:val="891"/>
        <w:contextualSpacing w:val="0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Наличие (отсутствие) возможности подачи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 признании садового дома жилым домом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или жилого дома садовым домом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и документов,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</w:r>
      <w:r/>
    </w:p>
    <w:p>
      <w:pPr>
        <w:pStyle w:val="891"/>
        <w:contextualSpacing w:val="0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необходимых для предоставления услуги</w:t>
      </w:r>
      <w:r>
        <w:rPr>
          <w:sz w:val="28"/>
          <w:szCs w:val="28"/>
        </w:rPr>
      </w:r>
      <w:r/>
    </w:p>
    <w:p>
      <w:pPr>
        <w:pStyle w:val="874"/>
        <w:contextualSpacing w:val="0"/>
        <w:ind w:firstLine="709"/>
        <w:jc w:val="both"/>
        <w:spacing w:before="0" w:beforeAutospacing="0"/>
        <w:widowControl w:val="off"/>
        <w:rPr>
          <w:rFonts w:ascii="Times New Roman" w:hAnsi="Times New Roman" w:cs="Times New Roman" w:eastAsia="Times New Roman"/>
          <w:sz w:val="28"/>
          <w:szCs w:val="28"/>
          <w:highlight w:val="yellow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43.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целях установления личности заявитель или его представитель представляет в Комитет, Центр документы, предусмотренные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подпунктом 1 и (или) подпунктом 2 подпункта 16.1 пункта 16 Административного регламент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соответственно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44. Основания для принятия решения об отказе в приеме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 признании садового дома жилым домом или жилого дома садовым домом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,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необходимых для предоставления услуги, предусмотрены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пунктом 23 настоящего Административного регламента.</w:t>
      </w:r>
      <w:r>
        <w:rPr>
          <w:sz w:val="28"/>
          <w:szCs w:val="28"/>
        </w:rPr>
      </w:r>
      <w:r/>
    </w:p>
    <w:p>
      <w:pPr>
        <w:pStyle w:val="874"/>
        <w:contextualSpacing w:val="0"/>
        <w:ind w:firstLine="709"/>
        <w:jc w:val="both"/>
        <w:spacing w:before="0" w:beforeAutospacing="0"/>
        <w:widowControl w:val="off"/>
        <w:rPr>
          <w:rFonts w:ascii="Times New Roman" w:hAnsi="Times New Roman" w:cs="Times New Roman" w:eastAsia="Times New Roman"/>
          <w:sz w:val="28"/>
          <w:szCs w:val="28"/>
          <w:highlight w:val="yellow"/>
        </w:rPr>
        <w:suppressLineNumbers w:val="0"/>
      </w:pPr>
      <w:r>
        <w:rPr>
          <w:sz w:val="28"/>
          <w:szCs w:val="28"/>
          <w:highlight w:val="yellow"/>
        </w:rPr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Возможность (невозможность) приема Комитетом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 или Центром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 признании садового дома жилым домом или жилого дома 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садовым домом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 документов, необходимых для предоставления услуги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, 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по выбору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заявителя независимо от его места ж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ительства или места пребывания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(для физических лиц, включая индивидуальных предпринимателей)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либо места нахождения (для юридических лиц)</w:t>
      </w:r>
      <w:r>
        <w:rPr>
          <w:sz w:val="28"/>
          <w:szCs w:val="28"/>
        </w:rPr>
      </w:r>
      <w:r/>
    </w:p>
    <w:p>
      <w:pPr>
        <w:pStyle w:val="874"/>
        <w:contextualSpacing w:val="0"/>
        <w:ind w:firstLine="709"/>
        <w:jc w:val="center"/>
        <w:spacing w:before="0" w:beforeAutospacing="0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/>
          <w:sz w:val="28"/>
          <w:szCs w:val="28"/>
          <w:highlight w:val="white"/>
        </w:rPr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45.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Заявление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 признании садового дома жилым домом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и документы, необходимые для предоставления услуги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, направляются заявителем или его представителем независимо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от их места жительства или места их пребывания (для физических лиц, включая индивидуальных предпринимателей) либо места нахождения (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для юридических лиц)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.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both"/>
        <w:spacing w:after="0" w:line="240" w:lineRule="exact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none"/>
        </w:rPr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Срок регистрации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 признании садового дома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жилым домом или жилого дома садовым домом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 документов, необходимых для предоставления услуги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в Комитете, Ц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ентре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</w:r>
      <w:r/>
    </w:p>
    <w:p>
      <w:pPr>
        <w:pStyle w:val="891"/>
        <w:contextualSpacing w:val="0"/>
        <w:ind w:left="0" w:right="0" w:firstLine="0"/>
        <w:jc w:val="both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  <w:highlight w:val="yellow"/>
        </w:rPr>
        <w:suppressLineNumbers w:val="0"/>
      </w:pPr>
      <w:r>
        <w:rPr>
          <w:sz w:val="28"/>
          <w:szCs w:val="28"/>
          <w:highlight w:val="yellow"/>
        </w:rPr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46.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Заявление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 признании садового дома жилым домом или жилого дома садовым домом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с приложением документов, указанных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подпункте 16.1 пункта 16 Административного регламента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Административного регламента, поданное лично заявителем (его представителем) в Комитет, Центр либо направленное в Комитет посредством почтового отправления с уведомление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о вручении, регистрируется в день его поступления путем внесения данных в информационные системы: в Центре - в автоматизированную информационную систему «МФЦ», в Комитете - в информационную систему, используемую для регистрации заявлений о предоставлении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муниципальных услуг.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Срок регистрации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 признании садового дома жилым домом или жилого дома садовым домом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в Комитете, Центре не должен превышать 15 минут (за исключением времени обеденного перерыва).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4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7.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Заявление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 признании садового дома жилым домом или жилого дома садовым домом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с приложением документов, указанных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подпункте 16.1 пункта 16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Административного регламента, поступившее в электронной форме посредством Единого портала или Портала государственных и муниципальных услуг Ставропольского края, рег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истрируется в день его поступления. В случае если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заявление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 признании садового дома жилым домом или жилого дома садовым домом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поступило в нерабочее время, выходные или праздничные дни, его регистрация производится в первый рабочий день, следующий за днем его поступления.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4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8. При поступлении в Комитет в электронной форме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 признании садового дома жилым домом или жилого дома садовым домом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и документов, необходимых для предоставления услуги, подписанных усиленной квалифицированной электронной подписью, специалист отдела технической подготовки документов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в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области градостроительства Комитета проводит процедуру проверки действительности усиленной квалифицированной электронной подписи, предусматривающую проверку соблюдения условий, указанных в статье 11 Федерального закона </w:t>
        <w:br/>
        <w:t xml:space="preserve">от 06 апреля 2011 г. № 63-ФЗ «Об эле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ктронной подписи».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осле проведения проверки и при отсутствии оснований для отказа в приеме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 признании садового дома жилым домом или жилого дома садовым домом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и документов, необходимых для предоставления услуги, поступивших в электронной форме, предусмотренных пунктом 23 Административного регламента, 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также в случае, если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заявление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 признании садового дома жилым домом или жилого дома садовым домом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и документы, необходимые для предоставления услуги, подписаны простой электронной подписью, специалист отдела технической подготовки документов в области градостроительства Комитета осуществляет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р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аспечатку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 признании садового дома жилым домом или жилого дома садовым домом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и документов, необходимых для предоставления услуги, проставляет заверительную подпись «Получено по электронным каналам связи с использованием электронной подписи», свою должность, личную подпись, расшифров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ку подписи, дату.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ри наличии оснований для отказа в приеме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 признании садового дома жилым домом или жилого дома садовым домом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и документов, необходимых для предоставления услуги, поступивших в электронной форме, предусмотренных пунктом 23 Административного регламента, специалист отдела технической по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д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готовки документов в области градостроительства Комитета в день проведения проверки осуществляет подготовку проекта уведомления об отказе в приеме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 признании садового дома жилым домом или жилого дома садовым домом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и документов, необходимых для предоставления услуги, поступивших в эл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ектронной форме (далее -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уведомление об отказе в приеме документов),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с указанием причин, послуживших основанием для принятия указанного решения, и направляет его на визирование ведущему инженеру отдела технической подготовки документов в области градостроит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ельства Комитета. Форма уведомления об отказе в приеме документов приведена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в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приложении 4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к Административному регламенту.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В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едущий инженер отдела технической подготовки документов в области градостроительства Комитета в день поступления проекта уведомления об отказе в приеме документов визирует его и направляет на подписание заместителю главы администрации города Ставрополя, ру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ководителю Комитета.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Заместитель главы администрации города Ставрополя, руководитель Комитета подписывает проект уведомления об отказе в приеме документов в течение одного дня со дня его поступления и направляет указанное уведомление на регистрацию в общий отдел Комитета.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yellow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Специалист общего отдела Комитета в день поступления уведомления об отказе в приеме документов регистрирует его и направляет в отдел технической подготовки документов в области градостроительства Комитета.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С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пециалист отдела технической подготовки документов в области градостроительства Комитета в день поступления уведомления об отказе в приеме документов направляет подписанное усиленной квалифицированной электронной подписью заместителя главы администрации го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рода Ставрополя, руководителя Комитета уведомление об отказе в приеме документов в личный кабинет на Едином портале, на Портале государственных и муниципальных услуг Ставропольского края.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Ответственность за подготовку уведомления об отказе в приеме документов несет ведущий инженер отдела технической подготовки документов в области градостроительства Комитета.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vertAlign w:val="baseli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none"/>
          <w:vertAlign w:val="baseline"/>
          <w:lang w:eastAsia="ar-SA"/>
        </w:rPr>
        <w:t xml:space="preserve">49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vertAlign w:val="baseline"/>
          <w:lang w:eastAsia="ar-SA"/>
        </w:rPr>
        <w:t xml:space="preserve">. Ответственным за прием и регистрацию заявления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vertAlign w:val="baselin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 признании садового дома жилым домом или жилого дома садовым домом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vertAlign w:val="baseline"/>
          <w:lang w:eastAsia="ar-SA"/>
        </w:rPr>
        <w:t xml:space="preserve"> и документов, указанных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подпункте 16.1 пункта 16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vertAlign w:val="baseline"/>
          <w:lang w:eastAsia="ar-SA"/>
        </w:rPr>
        <w:t xml:space="preserve"> Административного регламента, при личном обращении заявителя является специалист отдела технической подготовки документов в области градостр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vertAlign w:val="baseline"/>
          <w:lang w:eastAsia="ar-SA"/>
        </w:rPr>
        <w:t xml:space="preserve">оительства Комитета, специалист отдела по работе с заявителями Центра, который: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1) устанавливает личность заявителя (представителя заявителя) путем проверки документа, удостоверяющего личность заявителя (представителя заявителя), и документов, подтверждающих полномочия представителя;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2) проводит проверку представленных документов на предмет их соответствия установленным законодательством требованиям: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тексты документов должны быть написаны разборчиво, наименования юридических лиц - без сокращения, с указанием их мест нахождения;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фамилии, имена, отчества, адреса мест жительства указываются полностью;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отсутствие в документах подчисток, приписок, зачеркнутых слов;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документы не исполнены карандашом;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документы не имеют серьезных повреждений, наличие которых не позволяет однозначно истолковать их содержание;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не истек срок действия представленных документов;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3) снимает с представленных заявителем документов копии и ниже реквизита «Подпись» проставляет заверительную надпись «с подлинником сверено», свою должность, личную подпись, расшифровку подписи, дату.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Подлинники представленных заявителем или его представителем документов возвращаются заявителю.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50. Заявление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 признании садового дома жилым домом или жилого дома садовым домом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по просьбе заявителя заполняется специалистом отдела технической подготовки документов в области градостроительства Комитета, специалистом отдела по работе с заявителями Центра.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51. Специалист отдела технической подготовки документов в области градостроительства Комитета, специалист отдела по работе с заявителями Центра вносит в соответствующую информационную систему, указанную в пунк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т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е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46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дминистративного регламента, следующие да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нные: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1) запись о прие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ме заявления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 признании садового дома жилым домом или жилого дома садовым домом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и документов, необходимых для предоставления услуги;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2) порядковый номер записи;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3) дату внесения записи;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4) данные заявителя (фамилию, имя, отчество, наименование юридического лица);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5) фамилию специалиста, ответственного за прием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 признании садового дома жилым домом или жилого дома садовым домом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и документов, необходимых для предоставления услуги.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52. Специалист отдела технической подготовки документов в области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градостроительства Комитета, специалист отдела по работе с заявителями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Центра проставляет регистрационный номер и дату принятия на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 признании садового дома жилым домом или жилого дома садовым домом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, снимает копию с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 признании садового дома жилым домом или жилого дома садовым домом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, проставляет заверительную надпись </w:t>
        <w:br/>
        <w:t xml:space="preserve">«с подлинником сверено»,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свою должность, личную подпись, расшифровку подписи, дату и передает копию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 признании садового дома жилым домом или жилого дома садовым домом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заявителю.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53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. В случае поступления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 признании садового дома жилым домом или жилого дома садовым домом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в Центр специалист отдела по работе с заявителями Центра направляет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 признании садового дома жилым домом или жилого дома садовым домом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и документы, указанные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подпункте 16.1 пункта 16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Административного регламента, в отдел информацион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но-аналитической обработки документов Центра в день их приема.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54. Результатом административной процедуры является регистрация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 признании садового дома жилым домом или жилого дома садовым домом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и документов, указанных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подпункте 16.1 пункта 16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Административного регламента.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55.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Для заявителя административная процедура заканчивается получением расписки о приеме документов по форме, приведенной в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приложении 3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к 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дминистративному регламенту, копии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 признании садового дома жилым домом или жилого дома садовым домом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К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онтроль за исполнением административной процедуры приема и регистрации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 признании садового дома жилым домом или жилого дома садовым домом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и документов, указанных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подпункте 16.1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пункта 16 Административного регламента, в Комитете осуществляет ведущий инженер отдела технической подготовки документо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в в области градостроительства Комитета, в Центре - руководитель отдела по работе с заявителями Центра.</w:t>
      </w:r>
      <w:r>
        <w:rPr>
          <w:sz w:val="28"/>
          <w:szCs w:val="28"/>
        </w:rPr>
      </w:r>
      <w:r/>
    </w:p>
    <w:p>
      <w:pPr>
        <w:pStyle w:val="874"/>
        <w:contextualSpacing w:val="0"/>
        <w:ind w:firstLine="709"/>
        <w:jc w:val="both"/>
        <w:spacing w:before="0" w:beforeAutospacing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  <w:highlight w:val="yellow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sz w:val="28"/>
          <w:szCs w:val="28"/>
        </w:rPr>
      </w:r>
      <w:r/>
    </w:p>
    <w:p>
      <w:pPr>
        <w:contextualSpacing w:val="0"/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z w:val="28"/>
          <w:szCs w:val="28"/>
          <w:highlight w:val="yellow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Межведомственное информационное взаимодействие</w:t>
      </w:r>
      <w:r>
        <w:rPr>
          <w:highlight w:val="white"/>
        </w:rPr>
      </w:r>
      <w:r/>
    </w:p>
    <w:p>
      <w:pPr>
        <w:pStyle w:val="874"/>
        <w:contextualSpacing w:val="0"/>
        <w:ind w:firstLine="709"/>
        <w:jc w:val="both"/>
        <w:spacing w:before="0" w:beforeAutospacing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56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Основанием для начала административной процедуры межведомственного информационного взаимодействия является прием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 признании садового дома жилым домом или жилого дома садовым домом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и документов, указанных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подпункте 16.1 пункта 16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Админис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тративного регламента.</w:t>
      </w:r>
      <w:r>
        <w:rPr>
          <w:sz w:val="28"/>
          <w:szCs w:val="28"/>
        </w:rPr>
      </w:r>
      <w:r/>
    </w:p>
    <w:p>
      <w:pPr>
        <w:contextualSpacing w:val="0"/>
        <w:ind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Перечень запрашиваемых документов, необходимых для предоставления муниципальной услуги, указан в пункте 18 настоящего Административного регламента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5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7.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Ответственным за комплектование документов в рамках межведомственного информационного взаимодействия является специалист отдела технической подготовки документов в области градостроительства Комитета, специалист отдела информационно-аналитической обрабо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тки документов Центра, который в день приема указанных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 признании садового дома жилым домом или жилого дома садовым домом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и документов формирует и направляет запросы в адрес органов и организаций, указанных в пункте 18 Административного регламента (если такие документы не были представлены заявителем).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5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8. Административная процедура в Центре заканчивается направлением в Комитет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 признании садового дома жилым домом или жилого дома садовым домом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и документов, предусмотренных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подпунктом 16.1 пункта 16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и пунктом 18 Административного регламента, не позднее рабочего дня, следующего за днем их поступления в Цен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тр. Передача документов из Центра в Комитет сопровождается соответствующим реестром передачи.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none"/>
          <w:lang w:eastAsia="ar-SA"/>
        </w:rPr>
        <w:t xml:space="preserve">59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. Административная процедура в Комитете заканчивается получением документов, предусмотренных пунктом 18 Административного регламента.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60. Максимальный срок исполнения административной процедуры межведомственного информационного взаимодействия составляет два дня со дня приема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 признании садового дома жилым домом или жилого дома садовым домом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и документов,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указанных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подпункте 16.1 пункта 16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Административного регламента.</w:t>
      </w:r>
      <w:r>
        <w:rPr>
          <w:sz w:val="28"/>
          <w:szCs w:val="28"/>
        </w:rPr>
      </w:r>
      <w:r/>
    </w:p>
    <w:p>
      <w:pPr>
        <w:pStyle w:val="874"/>
        <w:contextualSpacing w:val="0"/>
        <w:ind w:firstLine="0"/>
        <w:jc w:val="both"/>
        <w:spacing w:before="0" w:beforeAutospacing="0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outlineLvl w:val="1"/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outlineLvl w:val="1"/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Принятие решения о предоставлении 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outlineLvl w:val="1"/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(об отказе в предоставлении) услуги</w:t>
      </w:r>
      <w:r>
        <w:rPr>
          <w:sz w:val="28"/>
          <w:szCs w:val="28"/>
        </w:rPr>
      </w:r>
      <w:r/>
    </w:p>
    <w:p>
      <w:pPr>
        <w:pStyle w:val="874"/>
        <w:contextualSpacing w:val="0"/>
        <w:ind w:firstLine="709"/>
        <w:jc w:val="center"/>
        <w:spacing w:before="0" w:beforeAutospacing="0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outlineLvl w:val="1"/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hanging="142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outlineLvl w:val="1"/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Критерии принятия решения о предоставлении 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outlineLvl w:val="1"/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(об отказе в предоставлении) услуги</w:t>
      </w:r>
      <w:r>
        <w:rPr>
          <w:sz w:val="28"/>
          <w:szCs w:val="28"/>
        </w:rPr>
      </w:r>
      <w:r/>
    </w:p>
    <w:p>
      <w:pPr>
        <w:pStyle w:val="874"/>
        <w:contextualSpacing w:val="0"/>
        <w:ind w:firstLine="709"/>
        <w:jc w:val="center"/>
        <w:spacing w:before="0" w:beforeAutospacing="0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outlineLvl w:val="1"/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61. Критериями принятия решения при выполнении данной административной процедуры является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наличие либо отсутствие оснований для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отказа в предоставлении услуги, указанных в пункте 25 Административного регламента.</w:t>
      </w:r>
      <w:r>
        <w:rPr>
          <w:sz w:val="28"/>
          <w:szCs w:val="28"/>
        </w:rPr>
      </w:r>
      <w:r/>
    </w:p>
    <w:p>
      <w:pPr>
        <w:pStyle w:val="874"/>
        <w:contextualSpacing w:val="0"/>
        <w:ind w:firstLine="709"/>
        <w:jc w:val="both"/>
        <w:spacing w:before="0" w:beforeAutospacing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  <w:highlight w:val="yellow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Срок принятия решения о предоставлении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(об отказе в предоставлении) услуги, исчисляемый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с даты получения Комитетом, Центром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всех св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едений, необходимых для принятия решения</w:t>
      </w:r>
      <w:r>
        <w:rPr>
          <w:sz w:val="28"/>
          <w:szCs w:val="28"/>
        </w:rPr>
      </w:r>
      <w:r/>
    </w:p>
    <w:p>
      <w:pPr>
        <w:pStyle w:val="874"/>
        <w:contextualSpacing w:val="0"/>
        <w:ind w:firstLine="709"/>
        <w:jc w:val="both"/>
        <w:spacing w:before="0" w:beforeAutospacing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62.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В течение двадцати восьми дней со дня поступления заявления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 признании садового дома жилым домом или жилого дома садовым домом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и документов, указанных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в подпункте 16.1 пункта 16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Административного регламента, специалист отдела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технической подготовки документов в области градостроительства Комитета осуществляет: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none"/>
          <w:lang w:eastAsia="ar-SA"/>
        </w:rPr>
        <w:t xml:space="preserve">1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) подготовку проекта решения о признании при отсутствии оснований для отказа в предоставлении услуги, указанных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в пункте 25 Административного регламента, по форме,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утверж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денной постановлением Правительства Российской Федерации от 28 января 2006 г. № 47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«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укции, садового дома жилым домом и жилого дома садовым домом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»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none"/>
          <w:lang w:eastAsia="ar-SA"/>
        </w:rPr>
        <w:t xml:space="preserve">2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) подготовку проекта решения об отказе при наличии оснований для отказа в предоставлении услуги, указанных в пункте 25 Административного регламента, по форме, п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риведенной в приложении 5 к Административному регламенту;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none"/>
          <w:lang w:eastAsia="ar-SA"/>
        </w:rPr>
        <w:t xml:space="preserve">3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) направление проекта решения о признании или проекта решения об отказе ведущему инженеру отдела технической подготовки документов в области градостроительства Комитета.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Подготовка проекта решения о признании осуществляется в трех экземплярах, проекта решения об отказе - в двух экземплярах.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63.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Ведущий инженер отдела технической подготовки документов в области градостроительства Комитета в течение трех дней со дня поступления проекта решения о признании или проекта решения об отказе и документов, необходимых для представления услуги: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1)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рассматривает представленные документы, визирует проект решения о признании или проект решения об отказе;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2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)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передает проект решения о признании или проект решения об отказе и документы, необходимые для представления услуги, первому заместителю руководителя Комитета.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Ответственность за подготовку проекта решения о признании или проекта решения об отказе несет ведущий инженер отдела технической подготовки документов в области градостроительства Комитета.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64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Первый заместитель руководителя Комитета в течение двух дней со дня поступления проекта решения о признании или проекта решения об отказе и документов, необходимых для представления услуги: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1) рассматривает представленные документы, визирует проект решения о признании или проект решения об отказе;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2) передает проект решения о признании или проект решения об отказе и документы, необходимые для представления услуги, заместителю главы администрации города Ставрополя, руководителю Комитета.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none"/>
          <w:lang w:eastAsia="ar-SA"/>
        </w:rPr>
        <w:t xml:space="preserve">65. Заместитель главы администрации города Ставрополя, руководитель Комитета в течение трех дней со дня поступления проекта решения о признании или проекта решения об отказе и документов, необходимых для представления услуги: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none"/>
          <w:lang w:eastAsia="ar-SA"/>
        </w:rPr>
        <w:t xml:space="preserve">1) рассматривает представленные документы, подписывает проект решения о признании или проект решения об отказе;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none"/>
          <w:lang w:eastAsia="ar-SA"/>
        </w:rPr>
        <w:t xml:space="preserve">2) передает решение о признании или решение об отказе и документы, необходимые для представления услуги, в общий отдел Комитета.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66.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Специалист общего отдела Комитета регистрирует решение о признании или решение об отказе в течение одного дня со дня их поступления.</w:t>
      </w:r>
      <w:r>
        <w:rPr>
          <w:sz w:val="28"/>
          <w:szCs w:val="28"/>
        </w:rPr>
      </w:r>
      <w:r/>
    </w:p>
    <w:p>
      <w:pPr>
        <w:pStyle w:val="874"/>
        <w:contextualSpacing w:val="0"/>
        <w:ind w:firstLine="709"/>
        <w:jc w:val="both"/>
        <w:spacing w:before="0" w:beforeAutospacing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67.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Максимальный срок исполнения административной процедуры составляет тридцать семь дней.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Административная процедура завершается регистрацией решения о признании или решения об отказе.</w:t>
      </w:r>
      <w:r>
        <w:rPr>
          <w:sz w:val="28"/>
          <w:szCs w:val="28"/>
        </w:rPr>
      </w:r>
      <w:r/>
    </w:p>
    <w:p>
      <w:pPr>
        <w:pStyle w:val="874"/>
        <w:contextualSpacing w:val="0"/>
        <w:ind w:firstLine="709"/>
        <w:jc w:val="both"/>
        <w:spacing w:before="0" w:beforeAutospacing="0"/>
        <w:widowControl w:val="off"/>
        <w:rPr>
          <w:rFonts w:ascii="Times New Roman" w:hAnsi="Times New Roman" w:cs="Times New Roman" w:eastAsia="Times New Roman"/>
          <w:sz w:val="28"/>
          <w:szCs w:val="28"/>
          <w:highlight w:val="yellow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yellow"/>
          <w:lang w:eastAsia="ar-SA"/>
        </w:rPr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38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Предоставление результата услуги 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38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38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Способы предоставления результата услуги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38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38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Срок предоставления заявителю 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38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результата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услуги,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исчисляемый со дня принятия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решения 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38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о предоставлении услуги</w:t>
      </w:r>
      <w:r>
        <w:rPr>
          <w:sz w:val="28"/>
          <w:szCs w:val="28"/>
        </w:rPr>
      </w:r>
      <w:r/>
    </w:p>
    <w:p>
      <w:pPr>
        <w:pStyle w:val="874"/>
        <w:contextualSpacing w:val="0"/>
        <w:ind w:firstLine="709"/>
        <w:jc w:val="both"/>
        <w:spacing w:before="0" w:beforeAutospacing="0" w:line="238" w:lineRule="exact"/>
        <w:widowControl w:val="off"/>
        <w:rPr>
          <w:rFonts w:ascii="Times New Roman" w:hAnsi="Times New Roman" w:cs="Times New Roman" w:eastAsia="Times New Roman"/>
          <w:sz w:val="28"/>
          <w:szCs w:val="28"/>
          <w:highlight w:val="yellow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68.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Основанием для начала исполнения админис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тративной процедуры является регистрация решения о признании или решения об отказе.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none"/>
          <w:lang w:eastAsia="ar-SA"/>
        </w:rPr>
        <w:t xml:space="preserve">69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Решение о признании или решение об отказе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направляются (выдаются) заявителю способом, указанным в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заявлении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70.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Специалист общего отдела Комитета в течение трех рабочих дней со дня регистрации решения о признании или решения об отказе осуществляет: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1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) выдачу (направление) заявителю решения о признании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в двух экземплярах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или решения об отказе в одном экземпляре способом, указанны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м в заявлении (в случае выбора следующих способов получения результата предоставления услуги: лично в Комитете, почтовым отправление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м с уведомлением о вручении, по электронной почте);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2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) направление в Центр решения о признании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в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двух экземплярах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ил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и решения об отказе в одном экземпляре (в случае выбора способа получения результата предоставления услуги в Центре, в том числе, если заявление подано в электронной форме). В этом случае передача док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ументов в Центр осуществляется не позднее чем за один рабочий день до истечения срока выдачи результата предоставления услуги, указанного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в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пункте 14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Административного регламента, и сопровождается соответствующим реестром передачи;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3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) пе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редачу решения о признании или решения об отказе в одном экземпляре в отдел технической подготовки документов в области градостроительства Комитета для их направления заявителю, обратившемуся с заявлением в электронной форме и выбравшему способ получения р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езультата предоставления услуги в виде электронного документа.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В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этом случае специалист отдела технической подготовки документов в области градостроительства Комитета в день поступления решения о признании или решения об отказе направляет указанные документы, подписанные усиленной квалифицированной электронной подписью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заместителя главы администрации города Ставрополя, руководителя Комитета, в личный кабинет заявителя на Едином портале или Портале г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осударственных и муниципальных услуг Ставропольского края.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71. Административная процедура заканчивается: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1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) внесением соответствующей записи в журнале выдачи результатов услуг в Комитете о выдаче (направлении) заявителю решения о признании или решения об отказе (с указанием способа направления) и проставлением подписи заявителя в данном журнале (в случае получ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ения документов лично в Комитете);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2) выдачей заявителю решения о признании или решения об отказе с проставлением подписи заявителя в журнале выдачи результатов услуг в Центре.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7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2 В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случае непо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лучения заявителем решения о признании или решения об отказе в сроки, предусмотренные подпунктом 1 пункта 14 Административного регламента, специалист общего отдела Комитета, специалист отдела по работе с заявителями Центра по истечении двух недель со дня 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кончания данных сроков уведомляет заявителя способом, указанным в заявлении, о необходимости получения указанных документов.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Е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сли по истечении двух недель со дня уведомления заявителя о необходимости получения результата предоставления услуги заявителем результат предоставления услуги не получен, то он подлежит передаче на хранение в архив Комитета. Передача документов из Центра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в Комитет осуществляется с соответствующим реестром передачи.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7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3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Максимальный срок исполнения административной процедуры составляет три рабочих дня.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74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Ответственность за выдачу (направление) заявителю решения о признании или решения об отказе в Комитете несет руководитель общего отдела Комитета, в Центре - руководитель отдела по работе с заявителями Центра.</w:t>
      </w:r>
      <w:r>
        <w:rPr>
          <w:sz w:val="28"/>
          <w:szCs w:val="28"/>
        </w:rPr>
      </w:r>
      <w:r/>
    </w:p>
    <w:p>
      <w:pPr>
        <w:pStyle w:val="874"/>
        <w:contextualSpacing w:val="0"/>
        <w:ind w:firstLine="0"/>
        <w:jc w:val="center"/>
        <w:spacing w:before="0" w:beforeAutospacing="0"/>
        <w:widowControl w:val="off"/>
        <w:rPr>
          <w:rFonts w:ascii="Times New Roman" w:hAnsi="Times New Roman" w:cs="Times New Roman" w:eastAsia="Times New Roman"/>
          <w:sz w:val="28"/>
          <w:szCs w:val="28"/>
          <w:highlight w:val="yellow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yellow"/>
          <w:lang w:eastAsia="ar-SA"/>
        </w:rPr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Возможность (невозможность) предоставлени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Комитетом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или </w:t>
        <w:br/>
        <w:t xml:space="preserve">Центром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результата услуги по выбору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заявителя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независимо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br/>
        <w:t xml:space="preserve">от его места жительства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или места пребывания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(для физических лиц,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br/>
        <w:t xml:space="preserve">вк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лючая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индивидуальных предпринимателей)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либо места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нахождения </w:t>
        <w:br/>
        <w:t xml:space="preserve">(для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юридических лиц)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r>
      <w:r/>
    </w:p>
    <w:p>
      <w:pPr>
        <w:pStyle w:val="874"/>
        <w:contextualSpacing w:val="0"/>
        <w:ind w:firstLine="0"/>
        <w:jc w:val="both"/>
        <w:spacing w:before="0" w:beforeAutospacing="0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75.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Заявитель по его выбору вправе получить результат предоставления услуги независимо от его места жительства или места пребывания либо места нахождения (для юридических лиц).</w:t>
      </w:r>
      <w:r>
        <w:rPr>
          <w:sz w:val="28"/>
          <w:szCs w:val="28"/>
        </w:rPr>
      </w:r>
      <w:r/>
    </w:p>
    <w:p>
      <w:pPr>
        <w:pStyle w:val="874"/>
        <w:contextualSpacing w:val="0"/>
        <w:ind w:firstLine="709"/>
        <w:jc w:val="both"/>
        <w:spacing w:before="0" w:beforeAutospacing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  <w:highlight w:val="yellow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sz w:val="28"/>
          <w:szCs w:val="28"/>
        </w:rPr>
      </w:r>
      <w:r/>
    </w:p>
    <w:p>
      <w:pPr>
        <w:contextualSpacing w:val="0"/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Получение дополнительных сведений от заявителя</w:t>
      </w:r>
      <w:r>
        <w:rPr>
          <w:sz w:val="28"/>
          <w:szCs w:val="28"/>
        </w:rPr>
      </w:r>
      <w:r/>
    </w:p>
    <w:p>
      <w:pPr>
        <w:pStyle w:val="874"/>
        <w:contextualSpacing w:val="0"/>
        <w:ind w:firstLine="709"/>
        <w:jc w:val="both"/>
        <w:spacing w:before="0" w:beforeAutospacing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76. Получение дополнительных сведений от заявителя в процессе предоставления услуги не требуется.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none"/>
          <w:lang w:eastAsia="ar-SA"/>
        </w:rPr>
        <w:t xml:space="preserve">77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. Случаи и порядок предоставления услуги в упреждающем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(проактивном) режиме не предусмотрены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sz w:val="28"/>
          <w:szCs w:val="28"/>
          <w:highlight w:val="none"/>
        </w:rPr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outlineLvl w:val="1"/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Вариант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  <w:t xml:space="preserve">2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outlineLvl w:val="1"/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78. Результат предоставления услуги указан в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подпункте 2 пункта 9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Административного регламента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.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Перечень и описание административных 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процедур предоставления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услуги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Прием заявления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об исправлении допущенных 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опечаток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 (или) ошибок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и документов, 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необходимых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для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предоставления услуги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18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none"/>
          <w:lang w:eastAsia="ar-SA"/>
        </w:rPr>
        <w:t xml:space="preserve">79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. Основанием для начала административной процедуры является поступление в Комитет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заявления об исправлении ошибок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по форме согласно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риложению 2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к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Административному рег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ламенту и документов,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свидетельствующих о наличии допущенных опечаток и (или) ошибок и содержащих правильные данные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, одним из способов, установленных пунктом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13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Административного регламента.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В случае если в выданных в результате предоставления услуги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документах, указанных в подпукте 1 пункта 9 Административного регламента (далее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–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выданный документ), допущены опечатки и (или) ошибки, заявитель вправе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обратиться лично в Комитет, Центр или в электронной форме с использованием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информационно-телекоммуникационной сети «Интернет» через Единый портал,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Портал государственных и муниципальных услуг Ставропольского края с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заявлением об исправлении ошибок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. Заявление об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исправлении ошибок подается на и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мя заместителя главы администрации города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Ставрополя, руководителя Комитета в произвольной форме.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8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0. К заявлению об исправлении ошибок помимо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документов, предусмотренных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подпунктами 1, 2 подпункта 16.2 пункта 1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6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Административного регламент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а,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прилагаются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документы, обосновывающие доводы заявителя о наличии опечаток 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(или) ошибок в выданных документах, а также содержащие правильные сведения.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Способы установления личности заявителя 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(представителя заявителя) для каждого способа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подачи 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об исправлении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ошибок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и документов, 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необходимых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для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предоставления услуги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center"/>
        <w:spacing w:after="0" w:line="282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Наличие (отсутствие) возможности подачи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об исправлении ошибок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представителем заявителя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26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81.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целях установления личности заявитель или его представитель представляет в Комитет, Центр документы, предусмотренные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подпунктами 1 и (или) 2 подпункта 16.2 пункта 16 Административного регламент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82. Основания для принятия решения об отказе в приеме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заявления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об исправлении ошибок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и документов, необходимых для предоставления услуги, предусмотрены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пунктом 23 Административного регламента.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83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Возможность (невозможность) приема Комитетом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 или Центром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аявления</w:t>
      </w:r>
      <w:r>
        <w:rPr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об исправлении ошибок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и документов, необходимых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для предоставления услуги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, по выбору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заявителя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независимо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от его места ж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ительства или места пребывания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(для физических лиц,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включая индивидуальных 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83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предпринимателей)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либо места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нахождения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(для юридических лиц)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83.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Заявление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об исправлении ошибок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и документы, необходимые для предоставления услуги, направляются заявителем независимо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от его места жительства или места пребывания (для физических лиц, включая индивидуальных предпринимателей) либо места нахождения (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для юридических лиц)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.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  <w:rPr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Срок регистрации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</w:t>
      </w:r>
      <w:r>
        <w:rPr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об исправлении 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ошибок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 документов, необходимых для предоставления 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услуги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в Комитете, Ц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ентре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sz w:val="28"/>
          <w:szCs w:val="28"/>
        </w:rPr>
        <w:suppressLineNumbers w:val="0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84.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Заявление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об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исправлении ошибок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с приложением документов, указанных в подпункте 16.2 пункта 16 Административного регламента, поданное лично заявителем (его представителем) в Комитет, Центр либо направленное в Комитет посредством почтового отправления с уведомление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м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о вручении, регистрируется в информационных системах и в срок, указанные в пункте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6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Административного регламента.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85.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Результатом административной процедуры является регистрация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об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исправлении ошибок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и документов, указанных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подпункте 16.2 пункта 16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Административного регламента.</w:t>
      </w:r>
      <w:r>
        <w:rPr>
          <w:sz w:val="28"/>
          <w:szCs w:val="28"/>
        </w:rPr>
      </w:r>
      <w:r/>
    </w:p>
    <w:p>
      <w:pPr>
        <w:contextualSpacing w:val="0"/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yellow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sz w:val="28"/>
          <w:szCs w:val="28"/>
        </w:rPr>
      </w:r>
      <w:r/>
    </w:p>
    <w:p>
      <w:pPr>
        <w:contextualSpacing w:val="0"/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Межведомственное информационное взаимодействие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center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18" w:lineRule="auto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86. Направление межведомственных информационных запросов неосуществляется.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center"/>
        <w:spacing w:after="0" w:line="283" w:lineRule="exact"/>
        <w:widowControl w:val="off"/>
        <w:tabs>
          <w:tab w:val="right" w:pos="9356" w:leader="none"/>
        </w:tabs>
        <w:rPr>
          <w:sz w:val="28"/>
          <w:szCs w:val="28"/>
        </w:rPr>
        <w:suppressLineNumbers w:val="0"/>
      </w:pPr>
      <w:r>
        <w:rPr>
          <w:sz w:val="28"/>
          <w:szCs w:val="28"/>
          <w:highlight w:val="white"/>
        </w:rPr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32" w:lineRule="exact"/>
        <w:widowControl w:val="off"/>
        <w:rPr>
          <w:sz w:val="28"/>
          <w:szCs w:val="28"/>
          <w:highlight w:val="white"/>
        </w:rPr>
        <w:outlineLvl w:val="1"/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Принятие решения о предоставлении 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32" w:lineRule="exact"/>
        <w:widowControl w:val="off"/>
        <w:rPr>
          <w:sz w:val="28"/>
          <w:szCs w:val="28"/>
          <w:highlight w:val="white"/>
        </w:rPr>
        <w:outlineLvl w:val="1"/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(об отказе в предоставлении) услуги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firstLine="709"/>
        <w:jc w:val="center"/>
        <w:spacing w:after="0" w:line="232" w:lineRule="exact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  <w:outlineLvl w:val="1"/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hanging="142"/>
        <w:jc w:val="center"/>
        <w:spacing w:after="0" w:line="232" w:lineRule="exact"/>
        <w:widowControl w:val="off"/>
        <w:rPr>
          <w:sz w:val="28"/>
          <w:szCs w:val="28"/>
          <w:highlight w:val="white"/>
        </w:rPr>
        <w:outlineLvl w:val="1"/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Критерии принятия решения о предоставлении 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32" w:lineRule="exact"/>
        <w:widowControl w:val="off"/>
        <w:rPr>
          <w:sz w:val="28"/>
          <w:szCs w:val="28"/>
          <w:highlight w:val="white"/>
        </w:rPr>
        <w:outlineLvl w:val="1"/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(об отказе в предоставлении) услуги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firstLine="709"/>
        <w:jc w:val="both"/>
        <w:spacing w:after="0" w:line="232" w:lineRule="exact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  <w:outlineLvl w:val="1"/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33" w:lineRule="auto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ar-SA"/>
        </w:rPr>
        <w:t xml:space="preserve">8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ar-SA"/>
        </w:rPr>
        <w:t xml:space="preserve">7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. Критериями принятия решения при выполнении данной административной процедуры является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наличие либо отсутствие оснований для отказа в предоставлении услуги, указанных в пункте 26 Административного регламента.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both"/>
        <w:spacing w:after="0" w:line="214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Срок принятия решения о предоставлении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(об отказе в предоставлении) услуги, исчисляемый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с даты получения Комитетом, Центром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0" w:lineRule="exact"/>
        <w:widowControl w:val="off"/>
        <w:rPr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всех сведений, необходимых для принятия решения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ar-SA"/>
        </w:rPr>
        <w:t xml:space="preserve">88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Специалист отдела технической подготовки документов в области градостроительства Комитета: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1) в день поступления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заявления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об исправлении ошибок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 и документов, указанных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в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подпункте 16.2 пункта 16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 Административного регламента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, в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случае выявления допущенных опечаток и (или) ошибок в выданных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документах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в течение тринадцати рабочих дней с даты регистрации заявления об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исправлении ошибок,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обеспечивает исправление допущенных опечаток и (или)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ошибок в выданных документах и выдач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у (направление) заявителю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приказ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  <w:t xml:space="preserve">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об исправлении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ошибок</w:t>
      </w:r>
      <w:r>
        <w:t xml:space="preserve">.</w:t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highlight w:val="yellow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2)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 случае наличия оснований для отказа в исправлении опечаток 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(или) ошибок в выданных документах, указанных в пункте 26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Административного регламента, должностное лицо Комитета, ответственное за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предоставление услуги, в течение тринадцати рабочих дней с даты регистрации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заявления об исправлении ошибок осуществляет подготовку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уведомления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б отказе во внесении исправлений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выданных документах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и выдачу (направление) его заявителю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highlight w:val="yellow"/>
          <w:lang w:eastAsia="ar-SA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ar-SA"/>
        </w:rPr>
        <w:t xml:space="preserve">89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. Р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езультатом административной процедуры является подписание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заместителем главы администрации города Ставрополя, руководителем Комитета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: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1)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приказа об исправлении ошибок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2)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уведомления 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б отказе во внесении исправлений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 в выданных документах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 по форме, приведенной в приложении 6 к Административному регламенту.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90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. Специалист общего отдела Комитета регистрирует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приказ об исправлении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ошибок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или уведомление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б отказе во внесении исправлений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 в выданных документах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 в день их поступления.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91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Максимальный срок исполнения административной процедуры составляет тринадцать рабочих дней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.</w:t>
      </w:r>
      <w:r>
        <w:rPr>
          <w:sz w:val="28"/>
          <w:szCs w:val="28"/>
        </w:rPr>
      </w:r>
      <w:r/>
    </w:p>
    <w:p>
      <w:pPr>
        <w:contextualSpacing w:val="0"/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yellow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sz w:val="28"/>
          <w:szCs w:val="28"/>
        </w:rPr>
      </w:r>
      <w:r/>
    </w:p>
    <w:p>
      <w:pPr>
        <w:contextualSpacing w:val="0"/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Предоставление результата услуги </w:t>
      </w:r>
      <w:r>
        <w:rPr>
          <w:sz w:val="28"/>
          <w:szCs w:val="28"/>
        </w:rPr>
      </w:r>
      <w:r/>
    </w:p>
    <w:p>
      <w:pPr>
        <w:contextualSpacing w:val="0"/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sz w:val="28"/>
          <w:szCs w:val="28"/>
        </w:rPr>
      </w:r>
      <w:r/>
    </w:p>
    <w:p>
      <w:pPr>
        <w:contextualSpacing w:val="0"/>
        <w:ind w:left="0" w:right="0" w:firstLine="0"/>
        <w:jc w:val="center"/>
        <w:spacing w:after="0" w:line="232" w:lineRule="exact"/>
        <w:widowControl w:val="off"/>
        <w:tabs>
          <w:tab w:val="right" w:pos="9356" w:leader="none"/>
        </w:tabs>
        <w:rPr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Способы предоставления результата услуги</w:t>
      </w:r>
      <w:r>
        <w:rPr>
          <w:sz w:val="28"/>
          <w:szCs w:val="28"/>
        </w:rPr>
      </w:r>
      <w:r/>
    </w:p>
    <w:p>
      <w:pPr>
        <w:contextualSpacing w:val="0"/>
        <w:ind w:left="0" w:right="0" w:firstLine="0"/>
        <w:jc w:val="center"/>
        <w:spacing w:after="0" w:line="232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32" w:lineRule="exact"/>
        <w:widowControl w:val="off"/>
        <w:rPr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Срок предоставления заявителю результата 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32" w:lineRule="exact"/>
        <w:widowControl w:val="off"/>
        <w:rPr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услуги,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исчисляемый со дня принятия 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32" w:lineRule="exact"/>
        <w:widowControl w:val="off"/>
        <w:rPr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решения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о предоставлении услуги</w:t>
      </w:r>
      <w:r>
        <w:rPr>
          <w:sz w:val="28"/>
          <w:szCs w:val="28"/>
        </w:rPr>
      </w:r>
      <w:r/>
    </w:p>
    <w:p>
      <w:pPr>
        <w:contextualSpacing w:val="0"/>
        <w:ind w:left="0" w:right="0" w:firstLine="0"/>
        <w:jc w:val="both"/>
        <w:spacing w:after="0" w:line="232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92.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Основанием для начала исполнения данной административной процедуры является регистрация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приказа об исправлении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ошибок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или уведомления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б отказе во внесении исправлений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 в выданных документах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93.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риказ об исправлении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ошибок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или уведомление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б отказе во внесении исправлений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 в выданных документах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направляются (выдаются) заявителю способом, указанным в заявлении об исправлении ошибок.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В бумажном виде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уведомление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б отказе во внесении исправлений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 в выданных документах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направляется (выдается) заявителю в одном экземпляре,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риказ об исправлении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ошибок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- в трех экземплярах.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94. Специалист общего отдела Комитета в день регистрации документов, указанных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в пункте 92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Административного регламента, осуществляет: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1) выдачу заявителю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приказа об исправлении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ошибок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или уведомления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б отказе во внесении исправлений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 в выданных документах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нарочно в Комитете;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2) направление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приказа об исправлении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ошибок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или уведомления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б отказе во внесении исправлений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 в выданных документах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по почтовому адресу и (или) адресу электронной почты заявителя.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В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случае направления указанных документов в электронной форме по адресу электронной почты заявителя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приказ об исправлении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ошибок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или уведомление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б отказе во внесении исправлений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 в выданных документах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подписываются усиленной квалифицированной электронной подписью замест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ителя главы администрации города Ставрополя, руководителя Комитета;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3) направление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приказа об исправлении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ошибок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или уведомления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б отказе во внесении исправлений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 в выданных документах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для выдачи заявителю нарочно в Центре. Передача указанных документов из Комитета в Центр сопровождается соответствующим реестром передачи.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95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. В случае обращения за предоставлением услуги в электронной форме, помимо способов направления (выдачи) результата предоставления услуги, указанных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в пункте 94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Административного регламента, специалист отдела технической подготовки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док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ументов в области градостроительства Комитета направляет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приказ об исправлении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ошибок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или уведомление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б отказе во внесении исправлений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 в выданных документах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в электронной форме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в личный кабинет заявителя на Едином портале, Портале государственных и муниципальных услуг Ставропольского края.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96. Административная процедура заканчивается: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) внесением соответствующей записи в журнале выдачи результатов услуг в Комитете о направлении (выдаче) заявителю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приказа об исправлении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ошибок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или уведомления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б отказе во внесении исправлений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 в выданных документах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и проставлением подписи заявителя в данном журнале в сл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учае получения документов нарочно в Комитете;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2) выдачей заявителю нарочно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приказа об исправлении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ошибок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или уведомления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б отказе во внесении исправлений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 в выданных документах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с проставлением подписи заявителя в журнале выдачи результатов услуг в Центре.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97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. Ответственность за направление (выдачу) заявителю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приказа об исправлении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ошибок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или уведомления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б отказе во внесении исправлений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 в выданных документах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в Комитете несет руководитель общего отдела Комитета, в Центре - руководитель отдела по работе с заявителями Центра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.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16"/>
          <w:szCs w:val="16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16"/>
          <w:szCs w:val="16"/>
          <w:highlight w:val="white"/>
        </w:rPr>
      </w:r>
      <w:r>
        <w:rPr>
          <w:sz w:val="16"/>
          <w:szCs w:val="16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Возможн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ость (невозможность) предоставления 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Комитетом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 или Центром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результата услуги по выбору заявителя 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независимо от его места жительства или места пребывания 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(для физических лиц, вк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лючая индивидуальных предпринимателей) 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либо места нахождения (для юридических лиц)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16"/>
          <w:szCs w:val="16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16"/>
          <w:szCs w:val="16"/>
          <w:highlight w:val="white"/>
        </w:rPr>
      </w:r>
      <w:r>
        <w:rPr>
          <w:sz w:val="16"/>
          <w:szCs w:val="16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none"/>
          <w:lang w:eastAsia="ar-SA"/>
        </w:rPr>
        <w:t xml:space="preserve">98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Заявит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ель по его выбору вправе получить результат предоставления услуги независимо от его места жительства или места пребывания либо места нахождения (для юридических лиц).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none"/>
          <w:lang w:eastAsia="ar-SA"/>
        </w:rPr>
        <w:t xml:space="preserve">99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В случае неполучения заявителем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приказа об исправлении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ошибок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или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у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ведомления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б отказе во внесении исправлений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 в выданных документах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в сроки, предусмотренные под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пунктом 2 пункта 14 Административного регламента, специалист общего отдела Комитета, специалист отдела по работе с за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явителями Центра по истечении двух недель со дня окончания данных сроков уведомляет заявителя сп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особом, указанным в заявлении об исправлении ошибок, о необходимости получения указанных документов.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Если по истечении двух недель со дня уведомления заявителя подготовленные документы не получены заявителем, специалист по работе с заявителями Центра возвращает их в Комитет по соответствующему реестру для передачи в архив Комитета.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16"/>
          <w:szCs w:val="16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16"/>
          <w:szCs w:val="16"/>
          <w:highlight w:val="white"/>
        </w:rPr>
      </w:r>
      <w:r>
        <w:rPr>
          <w:sz w:val="16"/>
          <w:szCs w:val="16"/>
        </w:rPr>
      </w:r>
      <w:r/>
    </w:p>
    <w:p>
      <w:pPr>
        <w:contextualSpacing w:val="0"/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Получение дополнительных сведений от заявителя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16"/>
          <w:szCs w:val="16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16"/>
          <w:szCs w:val="16"/>
          <w:highlight w:val="white"/>
        </w:rPr>
      </w:r>
      <w:r>
        <w:rPr>
          <w:sz w:val="16"/>
          <w:szCs w:val="16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100. Получение дополнительных сведений от заявителя в процессе предоставления услуги не требуется.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101. Случаи и порядок предоставления услуги в упреждающем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(проактивном) режиме не предусмотрены.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16"/>
          <w:szCs w:val="16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16"/>
          <w:szCs w:val="16"/>
          <w:highlight w:val="none"/>
        </w:rPr>
      </w:r>
      <w:r>
        <w:rPr>
          <w:sz w:val="16"/>
          <w:szCs w:val="16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4. Формы контроля за исполнением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административного регламента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Порядок осуществления текущего контроля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за соблюдением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и исполнением ответственными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должностными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лицами положений регламента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и иных нормативных правовых</w:t>
      </w:r>
      <w:r>
        <w:rPr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актов,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устанавливающих требования к предоставлению</w:t>
      </w:r>
      <w:r>
        <w:rPr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услуги,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а также принятием ими решений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r>
      <w:r/>
    </w:p>
    <w:p>
      <w:pPr>
        <w:contextualSpacing w:val="0"/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16"/>
          <w:szCs w:val="16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16"/>
          <w:szCs w:val="16"/>
          <w:highlight w:val="white"/>
        </w:rPr>
      </w:r>
      <w:r>
        <w:rPr>
          <w:sz w:val="16"/>
          <w:szCs w:val="16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102.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Т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Ставропольского края, муниципальных правовых актов города Ставрополя, устанавлива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ющих требования к предоставлению муниципальной услуги, а также принятием ими решений осуществляется руководителями соответствующих подразделений Комитета и Центра в процессе исполнения административных процедур.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28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16"/>
          <w:szCs w:val="16"/>
          <w:highlight w:val="yellow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16"/>
          <w:szCs w:val="16"/>
          <w:highlight w:val="yellow"/>
          <w:lang w:eastAsia="ar-SA"/>
        </w:rPr>
      </w:r>
      <w:r>
        <w:rPr>
          <w:sz w:val="16"/>
          <w:szCs w:val="16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9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Порядок и периодичность осуществления плановых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и </w:t>
        <w:br/>
        <w:t xml:space="preserve">внеплановых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проверок полноты и качества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предоставления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услуги, </w:t>
        <w:br/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в том числе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порядок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и формы контроля за полнотой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и качеством предоставления услуги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16"/>
          <w:szCs w:val="16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16"/>
          <w:szCs w:val="16"/>
          <w:highlight w:val="white"/>
          <w:lang w:eastAsia="ar-SA"/>
        </w:rPr>
      </w:r>
      <w:r>
        <w:rPr>
          <w:sz w:val="16"/>
          <w:szCs w:val="16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103.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К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онтроль за полнотой и качеством предоставления услуги осуществляется уполномоченным органом администрации города Ставрополя и включает в себя проведение проверок, выявление и устранение нарушений прав заявителей, контроль за рассмотрением и подготовкой отв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етов на обращения заявителей, содержащие жалобы на решения, действия (бездействие) должностных лиц, специалистов Комитета, Центра по предоставлению услуги.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104. Контроль за полнотой и качеством предоставления услуги осуществляется как в плановом порядке, так и путем проведения внеплановых контрольных мероприятий.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105. При проверках могут рассматриваться все вопросы, связанные с предоставлением услуги (комплексные проверки), или отдельные вопросы (тематические проверки).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106. Для проведения проверки полноты и качества предоставления услуги уполномоченным органом администрации города Ставрополя формируется комиссия в составе должностных лиц Администрации, Комитета и Центра.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107. Периодичность проведения плановых проверок полноты и качества предоставления услуги определяется уполномоченным органом администрации города Ставрополя, но не реже одного раза в год.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108. Внеплановые проверки проводятся по обращениям заявителей с жалобами на нарушение их прав и законных интересов в ходе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предоставления услуги, а также на основании документов и сведений, указывающих на нарушение исполнения Административного регламента.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109. В ходе плановых и внеплановых проверок: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1) проверяется соблюдение сроков и последовательности исполнения административных процедур;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2) выявляются нарушения прав заявителей, недостатки, допущенные в ходе предоставления услуги.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110. Результаты проверок оформляются в виде справки, в которой отмечаются выявленные недостатки и предложения по их устранению.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11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Комитет и Центр могут проводить с участием представителей общественности опросы, форумы и анкетирование получателей услуги по вопросам удовлетворенности полнотой и качеством предоставления услуги, соблюдения положений Административного регламента, сроко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в и последовательности действий (административных процедур), предусмотренных Административным регламентом.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16"/>
          <w:szCs w:val="16"/>
          <w:highlight w:val="white"/>
        </w:rPr>
        <w:suppressLineNumbers w:val="0"/>
      </w:pPr>
      <w:r>
        <w:rPr>
          <w:rFonts w:ascii="Times New Roman" w:hAnsi="Times New Roman" w:cs="Times New Roman"/>
          <w:sz w:val="16"/>
          <w:szCs w:val="16"/>
          <w:highlight w:val="white"/>
        </w:rPr>
      </w:r>
      <w:r>
        <w:rPr>
          <w:sz w:val="16"/>
          <w:szCs w:val="16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Ответственность должностных лиц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и муниципальных 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служащих Комитета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за решения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и действия (бездействие),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 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принимаемые (осуществляемые) ими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в ходе предоставления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услуги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16"/>
          <w:szCs w:val="16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16"/>
          <w:szCs w:val="16"/>
          <w:highlight w:val="white"/>
        </w:rPr>
      </w:r>
      <w:r>
        <w:rPr>
          <w:sz w:val="16"/>
          <w:szCs w:val="16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112.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Д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ол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жностные лица, муниципальные служащие, специалисты Комитета и специалисты Центра, ответственные за осуществление административных процедур, указанных в разделе 3 Административного регламента, несут персональную ответственность за полноту и качество осуще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ствления административных процедур.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113. В случае допущенных нарушений должностные лица, муниципальные служащие, специалисты Комитета и специалисты Центра несут ответственность в соответствии с законодательством Российской Федерации.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z w:val="16"/>
          <w:szCs w:val="16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16"/>
          <w:szCs w:val="16"/>
          <w:highlight w:val="white"/>
        </w:rPr>
      </w:r>
      <w:r>
        <w:rPr>
          <w:sz w:val="16"/>
          <w:szCs w:val="16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Положения, характеризующие требования к порядку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и формам контроля за предоставлением услуги,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в том числе со стороны граждан, их объединений и организаций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z w:val="16"/>
          <w:szCs w:val="16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16"/>
          <w:szCs w:val="16"/>
          <w:highlight w:val="white"/>
        </w:rPr>
      </w:r>
      <w:r>
        <w:rPr>
          <w:sz w:val="16"/>
          <w:szCs w:val="16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114.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Контроль за предоставлением услуги со стороны граждан, их объединений и организаций осуществляется путем получения информации о результатах осуществления контроля за полнотой и качеством предоставления услуги.</w:t>
      </w:r>
      <w:r>
        <w:rPr>
          <w:sz w:val="28"/>
          <w:szCs w:val="28"/>
        </w:rPr>
      </w:r>
      <w:r/>
    </w:p>
    <w:p>
      <w:pPr>
        <w:contextualSpacing w:val="0"/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z w:val="16"/>
          <w:szCs w:val="16"/>
          <w:highlight w:val="white"/>
        </w:rPr>
        <w:suppressLineNumbers w:val="0"/>
      </w:pPr>
      <w:r>
        <w:rPr>
          <w:rFonts w:ascii="Times New Roman" w:hAnsi="Times New Roman" w:cs="Times New Roman"/>
          <w:sz w:val="16"/>
          <w:szCs w:val="16"/>
          <w:highlight w:val="white"/>
        </w:rPr>
      </w:r>
      <w:r>
        <w:rPr>
          <w:sz w:val="16"/>
          <w:szCs w:val="16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5. Досудебный (внесудебный) порядок обжалования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решений и действий (бездействия) Комитета, Центра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организаций, указанных в части 1.1 статьи 16 Федерального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закона «Об организации предоставления государственных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и муниципальных услуг», а также их должностных лиц,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муниципальных служащих, работников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z w:val="16"/>
          <w:szCs w:val="16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16"/>
          <w:szCs w:val="16"/>
          <w:highlight w:val="white"/>
        </w:rPr>
      </w:r>
      <w:r>
        <w:rPr>
          <w:sz w:val="16"/>
          <w:szCs w:val="16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Способы информирования заявителей о порядке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осудебного (внесудебного) обжалования, а также формы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и способы подачи заявителями жалобы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16"/>
          <w:szCs w:val="16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16"/>
          <w:szCs w:val="16"/>
          <w:highlight w:val="white"/>
          <w:lang w:eastAsia="ar-SA"/>
        </w:rPr>
      </w:r>
      <w:r>
        <w:rPr>
          <w:sz w:val="16"/>
          <w:szCs w:val="16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115. Заявители имеют право на обжалование решения и действий (бездействия) Комитета, Центра, должностного лица, муниципального служащего Комитета, специалиста Комитета, Центра в досудебном (внесудебном) порядке.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sz w:val="28"/>
          <w:szCs w:val="28"/>
          <w:highlight w:val="yellow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  <w:rPr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Предмет жалобы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  <w:rPr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116. Заявитель может обратиться с жалобой, в том числе в следующих случаях: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1) нарушение срока регистрации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заявления,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заявления об исправлении ошибок, комплексного запро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са;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2) нарушение Комитетом, должностным лицом, муниципальным служащим Комитета, специалистом Комитета срока предоставления услуги;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3) требование у заявителя документов, не предусмотренных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4) 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услуги, у заявителя;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5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) отказ Комитета в предоставлении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ода Ставрополя;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6) истребование с заявителя при предоставлении услуги платы, не предусмотренной нормативными правовыми актами Российской Федерации, Ставропольского края, муниципальными правовыми актами города Ставрополя;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7) отказ Комитета в исправлении допущенных опечаток и (или) ошибок в выданных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в результате предоставления услуги документах либо нарушение установленного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срока таких исправлений, предусмотренного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пунктом 82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Административного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регламента;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8) нарушение срока или порядка выдачи документов по результатам предоставления услуги;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9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) приостановление Комитетом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ами Ставропольского края, муниципальными правовыми актами города Ставрополя;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0) требование Комитетом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слуги, за исключением случаев, предусмотренных подпунктом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3 пункта 20 Административного регламента.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sz w:val="28"/>
          <w:szCs w:val="28"/>
          <w:highlight w:val="yellow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center"/>
        <w:spacing w:after="0" w:line="238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Орган исполнительной власти Ставропольского края,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органы </w:t>
      </w:r>
      <w:r>
        <w:rPr>
          <w:sz w:val="28"/>
          <w:szCs w:val="28"/>
          <w:highlight w:val="white"/>
        </w:rPr>
      </w:r>
      <w:r/>
    </w:p>
    <w:p>
      <w:pPr>
        <w:contextualSpacing w:val="0"/>
        <w:ind w:left="0" w:right="0" w:firstLine="709"/>
        <w:jc w:val="center"/>
        <w:spacing w:after="0" w:line="238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местного самоуправления города Ставрополя</w:t>
      </w:r>
      <w:r>
        <w:rPr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 уполномоченные </w:t>
      </w:r>
      <w:r>
        <w:rPr>
          <w:sz w:val="28"/>
          <w:szCs w:val="28"/>
          <w:highlight w:val="white"/>
        </w:rPr>
      </w:r>
      <w:r/>
    </w:p>
    <w:p>
      <w:pPr>
        <w:contextualSpacing w:val="0"/>
        <w:ind w:left="0" w:right="0" w:firstLine="709"/>
        <w:jc w:val="center"/>
        <w:spacing w:after="0" w:line="238" w:lineRule="exact"/>
        <w:widowControl w:val="off"/>
        <w:tabs>
          <w:tab w:val="right" w:pos="9356" w:leader="none"/>
        </w:tabs>
        <w:rPr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на рассмотрение жалобы должностные</w:t>
      </w:r>
      <w:r>
        <w:rPr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лица, которым может быть направлена жалоба</w:t>
      </w:r>
      <w:r/>
    </w:p>
    <w:p>
      <w:pPr>
        <w:contextualSpacing w:val="0"/>
        <w:ind w:left="0" w:right="0" w:firstLine="709"/>
        <w:jc w:val="both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117. Жалоба на действия специалистов Комитета подается в Комитет и рассматривается его руководителем.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118. Жалоба на действия специалиста Центра подается в Центр и рассматривается его руководителем.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119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. Жалоба на действия руководителей Комитета, муниципального казенного учреждения «Многофункциональный центр предоставления государственных и муниципальных услуг в городе Ставрополе» подается в Администрацию и рассматривается должностным лицом, наделенным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полномочиями по рассмотрению жалоб.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2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0. Жалоба на действия руководителя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подается в министерство экономического развития Ставропольс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кого края и рассматривается должностным лицом, уполномоченным на рассмотрение жалоб.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121. Заявители, являющиеся индивидуальными предпринимателями,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юридическими лицами,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вправе подать жалобу на решение и действия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(бездействие) Комитета,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должностных лиц, муниципальных служащих,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специалистов Комитета в антимонопольный орган в порядке, установленном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антимонопольным законодательством Российской Федерации.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yellow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Порядок подачи 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center"/>
        <w:spacing w:after="0" w:line="238" w:lineRule="exact"/>
        <w:widowControl w:val="off"/>
        <w:tabs>
          <w:tab w:val="right" w:pos="9356" w:leader="none"/>
        </w:tabs>
        <w:rPr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 рассмотрения жалобы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122. Жалоба подается в письменной форме на бумажном носителе или в электронной форме.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12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3. Жалоба может быть направлена по почте, через Центр, с использованием информационно-телекоммуникационной сети «Интернет», официального сайта органа, предоставляющего услугу, Единого портала, Портала государственных и муниципальных услуг Ставропольского к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рая, а также может быть принята при личном приеме заявителя.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124. Жалоба должна содержать: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1) наименование органа (Комитет, Центр), наименование должности, фамилию, имя, отчество должностного лица, муниципального служащего Комитета, руководителя Центра, специалиста Комитета, Центра, решения и действия (бездействие) которых обжалуются;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2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ой почты (при наличии) и почтовый адрес, по которым должен быть направлен ответ заявителю;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3) сведения об обжалуемых решениях и действиях (бездействии) Комитета, Центра, должностного лица, муниципального служащего Комитета, руководителя Центра, специалиста Комитета, Центра;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4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) доводы, на основании которых заявитель не согласен с решением и действием (бездействием) Комитета, Центра, должностного лица, муниципального служащего Комитета, руководителя Центра, специалиста Комитета, Центра. Заявителем могут быть представлены докумен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ты (при наличии), подтверждающие доводы заявителя, либо их копии.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yellow"/>
        </w:rPr>
        <w:suppressLineNumbers w:val="0"/>
      </w:pPr>
      <w:r>
        <w:rPr>
          <w:sz w:val="28"/>
          <w:szCs w:val="28"/>
          <w:highlight w:val="yellow"/>
        </w:rPr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  <w:rPr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Сроки рассмотрения жалобы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125. Жалоба регистрируется в день ее поступления в Администрацию, Комитет, Центр.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12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6. Жалоба, поступившая в Администрацию, Комитет, Центр,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у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слугу,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должностного лица органа, предоставляющего услугу, Центра, специалиста Центра в приеме документов у заявителя либо в исправлении допущенных опечаток и (или) ошибок или в случае обжалования нарушения установленного срока таких исправлений - в течение пяти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рабочих дней со дня ее регистрации.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Результат рассмотрения жалобы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127. По результатам рассмотрения жалобы принимается одно из следующих решений: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) удов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летворение жалобы, в том числе в форме отмены принятого решения, исправления допущенных опечаток и (или)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авовыми актами Российской Федерации, Ставропольского края, муниципальными правовыми актами города Ставрополя;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2) отказ в удовлетворении жалобы.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128.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направляют имеющиеся материалы в орг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аны прокуратуры.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center"/>
        <w:spacing w:after="0" w:line="238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Порядок информирования заявителя 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center"/>
        <w:spacing w:after="0" w:line="238" w:lineRule="exact"/>
        <w:widowControl w:val="off"/>
        <w:tabs>
          <w:tab w:val="right" w:pos="9356" w:leader="none"/>
        </w:tabs>
        <w:rPr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 результатах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рассмотрения жалобы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129.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130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. В случае признания жалобы подлежащей удовлетворению в ответе заявителю, указанном в пункте 130 Административного регламента, дается информация о действиях, осуществляемых Комитетом, Центром, в целях незамедлительного устранения выявленных нарушений при о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В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случае признания жалобы не подлежащей удовлетворению </w:t>
        <w:br/>
        <w:t xml:space="preserve">в ответе заявителю, указанном в пункте 130 Административного </w:t>
        <w:br/>
        <w:t xml:space="preserve">регламента, даются аргументированные разъяснения о причинах </w:t>
        <w:br/>
        <w:t xml:space="preserve">принятого решения, а также информация о порядке обжалования принятого решения.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131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Информация о порядке обжалования действий (бездействия), </w:t>
        <w:br/>
        <w:t xml:space="preserve">а также решений Комитета, Центра, должностных лиц, муниципальных служащих Комитета, специалистов Комитета, Центра размещается </w:t>
        <w:br/>
        <w:t xml:space="preserve">на информационных стендах в местах предоставления услуги </w:t>
        <w:br/>
        <w:t xml:space="preserve">в Комитете, Ц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ентре, на официальном сайте Комитета, Едином портале, а также Портале государственных и муниципальных услуг Ставропольского края.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  <w:rPr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contextualSpacing w:val="0"/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Порядок обжалования решения по жалобе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suppressLineNumbers w:val="0"/>
      </w:pPr>
      <w:r>
        <w:rPr>
          <w:sz w:val="28"/>
          <w:szCs w:val="28"/>
          <w:highlight w:val="none"/>
        </w:rPr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21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132. Решение по жалобе может быть обжаловано в порядке, установленном законодательством Российской Федерации.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center"/>
        <w:spacing w:after="0" w:line="238" w:lineRule="exact"/>
        <w:widowControl w:val="off"/>
        <w:tabs>
          <w:tab w:val="right" w:pos="9356" w:leader="none"/>
        </w:tabs>
        <w:rPr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Право заявителя на получение информации и документов,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center"/>
        <w:spacing w:after="0" w:line="238" w:lineRule="exact"/>
        <w:widowControl w:val="off"/>
        <w:tabs>
          <w:tab w:val="right" w:pos="9356" w:leader="none"/>
        </w:tabs>
        <w:rPr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необходимых для обоснования и рассмотрения жалобы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center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133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. Заявитель вправе получать информацию и документы, необходимые для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или иную охраняемую федеральным законом тайну.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center"/>
        <w:spacing w:after="0" w:line="232" w:lineRule="exact"/>
        <w:widowControl w:val="off"/>
        <w:tabs>
          <w:tab w:val="right" w:pos="9356" w:leader="none"/>
        </w:tabs>
        <w:rPr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Способы информирования заявителей о порядке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center"/>
        <w:spacing w:after="0" w:line="232" w:lineRule="exact"/>
        <w:widowControl w:val="off"/>
        <w:tabs>
          <w:tab w:val="right" w:pos="9356" w:leader="none"/>
        </w:tabs>
        <w:rPr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подачи и рассмотрения жалобы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136.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Информация о порядке подачи и рассмотрения жалобы размещается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на официальном сайте Комитета, Едином портале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,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а также предоставляется непосредственно должностными лицами Комитета по телефонам для справок, а также электронным сообщением по адресу, ук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азанному заявителем в обращении.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14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14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highlight w:val="none"/>
        </w:rPr>
      </w:r>
      <w:r>
        <w:rPr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536"/>
        <w:gridCol w:w="2127"/>
        <w:gridCol w:w="2693"/>
      </w:tblGrid>
      <w:tr>
        <w:trPr>
          <w:trHeight w:val="656"/>
        </w:trPr>
        <w:tc>
          <w:tcPr>
            <w:gridSpan w:val="2"/>
            <w:shd w:val="clear" w:color="ffffff" w:fill="ffffff"/>
            <w:tcW w:w="6663" w:type="dxa"/>
            <w:vAlign w:val="bottom"/>
            <w:textDirection w:val="lrTb"/>
            <w:noWrap w:val="false"/>
          </w:tcPr>
          <w:p>
            <w:pPr>
              <w:spacing w:after="0" w:line="240" w:lineRule="exact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аместитель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 руководителя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 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exact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комитета градостроительства 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exact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администрации города Ставрополя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 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W w:w="2693" w:type="dxa"/>
            <w:vAlign w:val="bottom"/>
            <w:textDirection w:val="lrTb"/>
            <w:noWrap w:val="false"/>
          </w:tcPr>
          <w:p>
            <w:pPr>
              <w:spacing w:after="0" w:line="240" w:lineRule="exact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            И.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В.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Водяник</w:t>
            </w:r>
            <w:r>
              <w:rPr>
                <w:highlight w:val="white"/>
              </w:rPr>
            </w:r>
            <w:r/>
          </w:p>
        </w:tc>
      </w:tr>
    </w:tbl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yellow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spacing w:after="0" w:line="240" w:lineRule="exact"/>
        <w:widowControl w:val="off"/>
        <w:tabs>
          <w:tab w:val="right" w:pos="9356" w:leader="none"/>
        </w:tabs>
        <w:rPr>
          <w:highlight w:val="yellow"/>
        </w:rPr>
        <w:sectPr>
          <w:footnotePr/>
          <w:endnotePr/>
          <w:type w:val="nextPage"/>
          <w:pgSz w:w="11906" w:h="16838" w:orient="portrait"/>
          <w:pgMar w:top="1417" w:right="567" w:bottom="1134" w:left="1984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yellow"/>
        </w:rPr>
      </w:pPr>
      <w:r>
        <w:rPr>
          <w:highlight w:val="yellow"/>
        </w:rPr>
      </w:r>
      <w:r>
        <w:rPr>
          <w:highlight w:val="yellow"/>
        </w:rPr>
      </w:r>
      <w:r/>
    </w:p>
    <w:p>
      <w:pPr>
        <w:shd w:val="nil" w:color="000000"/>
        <w:rPr>
          <w:rFonts w:ascii="Times New Roman" w:hAnsi="Times New Roman" w:cs="Times New Roman" w:eastAsia="Times New Roman"/>
          <w:highlight w:val="yellow"/>
        </w:rPr>
        <w:sectPr>
          <w:footnotePr/>
          <w:endnotePr/>
          <w:type w:val="continuous"/>
          <w:pgSz w:w="11906" w:h="16838" w:orient="portrait"/>
          <w:pgMar w:top="1417" w:right="567" w:bottom="1134" w:left="1984" w:header="709" w:footer="709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ind w:left="4394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Приложение 1</w:t>
      </w:r>
      <w:r>
        <w:rPr>
          <w:highlight w:val="white"/>
        </w:rPr>
      </w:r>
      <w:r/>
    </w:p>
    <w:p>
      <w:pPr>
        <w:ind w:left="4394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4394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 Административному регламенту</w:t>
      </w:r>
      <w:r>
        <w:rPr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0"/>
          <w:highlight w:val="white"/>
        </w:rPr>
        <w:t xml:space="preserve">заместителя главы администрации города Ставрополя, руководителя комитета 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sz w:val="28"/>
          <w:szCs w:val="20"/>
          <w:highlight w:val="white"/>
        </w:rPr>
        <w:t xml:space="preserve"> по предоставлению муниципальной услуги </w:t>
      </w:r>
      <w:r>
        <w:rPr>
          <w:rFonts w:ascii="Times New Roman" w:hAnsi="Times New Roman" w:cs="Times New Roman" w:eastAsia="Times New Roman"/>
          <w:sz w:val="28"/>
          <w:szCs w:val="20"/>
          <w:highlight w:val="white"/>
        </w:rPr>
        <w:t xml:space="preserve">«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Признание садового дома жилым домом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и жилого дома садовым домом</w:t>
      </w:r>
      <w:r>
        <w:rPr>
          <w:rFonts w:ascii="Times New Roman" w:hAnsi="Times New Roman" w:cs="Times New Roman" w:eastAsia="Calibri"/>
          <w:sz w:val="28"/>
          <w:szCs w:val="28"/>
          <w:highlight w:val="white"/>
        </w:rPr>
        <w:t xml:space="preserve">»</w:t>
      </w:r>
      <w:r>
        <w:rPr>
          <w:highlight w:val="white"/>
        </w:rPr>
      </w:r>
      <w:r/>
    </w:p>
    <w:p>
      <w:pPr>
        <w:ind w:left="4394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4394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4394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center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ПЕРЕЧЕНЬ</w:t>
      </w:r>
      <w:r>
        <w:rPr>
          <w:highlight w:val="white"/>
        </w:rPr>
      </w:r>
      <w:r/>
    </w:p>
    <w:p>
      <w:pPr>
        <w:ind w:left="0" w:right="0" w:firstLine="0"/>
        <w:jc w:val="center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признаков заявителей, а также комбинации значений признаков, </w:t>
      </w:r>
      <w:r>
        <w:rPr>
          <w:highlight w:val="white"/>
        </w:rPr>
      </w:r>
      <w:r/>
    </w:p>
    <w:p>
      <w:pPr>
        <w:ind w:left="0" w:right="0" w:firstLine="0"/>
        <w:jc w:val="center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каждая из которых соответствует одному варианту предоставления услуги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highlight w:val="white"/>
        </w:rPr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tbl>
      <w:tblPr>
        <w:tblStyle w:val="727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8045"/>
      </w:tblGrid>
      <w:tr>
        <w:trPr/>
        <w:tc>
          <w:tcPr>
            <w:tcBorders>
              <w:bottom w:val="single" w:color="000000" w:sz="4" w:space="0"/>
            </w:tcBorders>
            <w:tcW w:w="1525" w:type="dxa"/>
            <w:vAlign w:val="top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№ варианта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804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2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045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  <w:szCs w:val="28"/>
                <w:highlight w:val="none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Заявитель обратился за выдачей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решения 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  <w:szCs w:val="28"/>
                <w:highlight w:val="white"/>
              </w:rPr>
              <w:t xml:space="preserve">о признании садового дома жилым домом и жилого дома садовым домом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2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045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  <w:szCs w:val="28"/>
                <w:highlight w:val="none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Заявитель обратился за исправлением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допущенных опечаток и (или) ошибок в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решения 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  <w:szCs w:val="28"/>
                <w:highlight w:val="white"/>
              </w:rPr>
              <w:t xml:space="preserve">о признании садового дома жилым домом и жилого дома садовым домом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  <w:szCs w:val="28"/>
                <w:highlight w:val="white"/>
              </w:rPr>
              <w:t xml:space="preserve"> или в 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  <w:szCs w:val="28"/>
                <w:highlight w:val="white"/>
              </w:rPr>
              <w:t xml:space="preserve">решении об отказе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  <w:szCs w:val="28"/>
                <w:highlight w:val="white"/>
              </w:rPr>
              <w:t xml:space="preserve"> в признании садового дома жилым домом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  <w:szCs w:val="28"/>
                <w:highlight w:val="white"/>
              </w:rPr>
              <w:t xml:space="preserve"> и жилого дома садовым домом</w:t>
            </w:r>
            <w:r>
              <w:rPr>
                <w:highlight w:val="white"/>
              </w:rPr>
            </w:r>
            <w:r/>
          </w:p>
        </w:tc>
      </w:tr>
    </w:tbl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yellow"/>
        </w:rPr>
        <w:sectPr>
          <w:footnotePr/>
          <w:endnotePr/>
          <w:type w:val="nextPage"/>
          <w:pgSz w:w="11906" w:h="16838" w:orient="portrait"/>
          <w:pgMar w:top="1417" w:right="567" w:bottom="1134" w:left="1984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yellow"/>
        </w:rPr>
      </w:pPr>
      <w:r>
        <w:rPr>
          <w:rFonts w:ascii="Times New Roman" w:hAnsi="Times New Roman" w:cs="Times New Roman" w:eastAsia="Times New Roman"/>
          <w:highlight w:val="yellow"/>
        </w:rPr>
      </w:r>
      <w:r>
        <w:rPr>
          <w:highlight w:val="yellow"/>
        </w:rPr>
      </w:r>
      <w:r/>
    </w:p>
    <w:p>
      <w:pPr>
        <w:shd w:val="nil" w:color="000000"/>
        <w:rPr>
          <w:rFonts w:ascii="Times New Roman" w:hAnsi="Times New Roman" w:cs="Times New Roman" w:eastAsia="Times New Roman"/>
          <w:highlight w:val="yellow"/>
        </w:rPr>
        <w:sectPr>
          <w:footnotePr/>
          <w:endnotePr/>
          <w:type w:val="continuous"/>
          <w:pgSz w:w="11906" w:h="16838" w:orient="portrait"/>
          <w:pgMar w:top="1417" w:right="567" w:bottom="1134" w:left="1984" w:header="709" w:footer="709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yellow"/>
        </w:rPr>
        <w:sectPr>
          <w:footnotePr/>
          <w:endnotePr/>
          <w:type w:val="continuous"/>
          <w:pgSz w:w="11906" w:h="16838" w:orient="portrait"/>
          <w:pgMar w:top="1417" w:right="567" w:bottom="1134" w:left="1984" w:header="709" w:footer="709" w:gutter="0"/>
          <w:cols w:num="1" w:sep="0" w:space="708" w:equalWidth="1"/>
          <w:docGrid w:linePitch="360"/>
          <w:titlePg/>
        </w:sectPr>
      </w:pPr>
      <w:r>
        <w:rPr>
          <w:highlight w:val="yellow"/>
        </w:rPr>
      </w:r>
      <w:r>
        <w:rPr>
          <w:highlight w:val="yellow"/>
        </w:rPr>
      </w:r>
      <w:r/>
    </w:p>
    <w:p>
      <w:pPr>
        <w:ind w:left="4394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Приложение 2</w:t>
      </w:r>
      <w:r>
        <w:rPr>
          <w:highlight w:val="white"/>
        </w:rPr>
      </w:r>
      <w:r/>
    </w:p>
    <w:p>
      <w:pPr>
        <w:ind w:left="4394" w:right="0" w:firstLine="0"/>
        <w:spacing w:after="0" w:line="240" w:lineRule="exact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4394" w:right="0" w:firstLine="0"/>
        <w:spacing w:after="0" w:line="240" w:lineRule="exact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 Административному регламенту </w:t>
      </w:r>
      <w:r>
        <w:rPr>
          <w:rFonts w:ascii="Times New Roman" w:hAnsi="Times New Roman" w:cs="Times New Roman" w:eastAsia="Times New Roman"/>
          <w:sz w:val="28"/>
          <w:szCs w:val="20"/>
          <w:highlight w:val="white"/>
        </w:rPr>
        <w:t xml:space="preserve">заместителя главы администрации города Ставрополя, руководителя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0"/>
          <w:highlight w:val="white"/>
        </w:rPr>
        <w:t xml:space="preserve">комитета 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sz w:val="28"/>
          <w:szCs w:val="20"/>
          <w:highlight w:val="white"/>
        </w:rPr>
        <w:t xml:space="preserve"> по предоставлению муниципальной услуги </w:t>
      </w:r>
      <w:r>
        <w:rPr>
          <w:rFonts w:ascii="Times New Roman" w:hAnsi="Times New Roman" w:cs="Times New Roman" w:eastAsia="Times New Roman"/>
          <w:sz w:val="28"/>
          <w:szCs w:val="20"/>
          <w:highlight w:val="white"/>
        </w:rPr>
        <w:t xml:space="preserve">«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Признание садового дома жилым домом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и жилого дома садовым домом</w:t>
      </w:r>
      <w:r>
        <w:rPr>
          <w:rFonts w:ascii="Times New Roman" w:hAnsi="Times New Roman" w:cs="Times New Roman" w:eastAsia="Calibri"/>
          <w:sz w:val="28"/>
          <w:szCs w:val="28"/>
          <w:highlight w:val="white"/>
        </w:rPr>
        <w:t xml:space="preserve">»</w:t>
      </w:r>
      <w:r>
        <w:rPr>
          <w:highlight w:val="white"/>
        </w:rPr>
      </w:r>
      <w:r/>
    </w:p>
    <w:p>
      <w:pPr>
        <w:ind w:left="4394" w:right="0" w:firstLine="0"/>
        <w:spacing w:after="0" w:line="240" w:lineRule="exact"/>
        <w:widowControl w:val="off"/>
        <w:tabs>
          <w:tab w:val="right" w:pos="9356" w:leader="none"/>
        </w:tabs>
        <w:rPr>
          <w:highlight w:val="yellow"/>
        </w:rPr>
      </w:pPr>
      <w:r>
        <w:rPr>
          <w:highlight w:val="yellow"/>
        </w:rPr>
      </w:r>
      <w:r>
        <w:rPr>
          <w:highlight w:val="yellow"/>
        </w:rPr>
      </w:r>
      <w:r/>
    </w:p>
    <w:p>
      <w:pPr>
        <w:ind w:left="0" w:right="0" w:firstLine="0"/>
        <w:spacing w:after="0" w:line="240" w:lineRule="exact"/>
        <w:widowControl w:val="off"/>
        <w:tabs>
          <w:tab w:val="right" w:pos="9356" w:leader="none"/>
        </w:tabs>
        <w:rPr>
          <w:highlight w:val="yellow"/>
        </w:rPr>
      </w:pPr>
      <w:r>
        <w:rPr>
          <w:highlight w:val="yellow"/>
        </w:rPr>
      </w:r>
      <w:r>
        <w:rPr>
          <w:highlight w:val="yellow"/>
        </w:rPr>
      </w:r>
      <w:r/>
    </w:p>
    <w:p>
      <w:pPr>
        <w:pStyle w:val="888"/>
        <w:ind w:left="0" w:firstLine="0"/>
        <w:jc w:val="center"/>
        <w:spacing w:before="0" w:after="0" w:line="238" w:lineRule="exact"/>
        <w:rPr>
          <w:rFonts w:ascii="Times New Roman" w:hAnsi="Times New Roman" w:cs="Times New Roman" w:eastAsia="Times New Roman"/>
          <w:sz w:val="28"/>
        </w:rPr>
        <w:outlineLvl w:val="2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Заявление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88"/>
        <w:ind w:left="0" w:firstLine="0"/>
        <w:jc w:val="center"/>
        <w:spacing w:before="0" w:after="0" w:line="238" w:lineRule="exact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о признании садового дома жилым домом и жилого дома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88"/>
        <w:ind w:left="0" w:firstLine="0"/>
        <w:jc w:val="center"/>
        <w:spacing w:before="0" w:after="0" w:line="238" w:lineRule="exact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садовым домом (для физических лиц)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88"/>
        <w:ind w:left="0" w:firstLine="0"/>
        <w:jc w:val="both"/>
        <w:spacing w:before="0" w:after="0" w:line="240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tbl>
      <w:tblPr>
        <w:tblW w:w="0" w:type="auto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595"/>
        <w:gridCol w:w="4995"/>
        <w:gridCol w:w="1582"/>
        <w:gridCol w:w="1928"/>
      </w:tblGrid>
      <w:tr>
        <w:trPr>
          <w:jc w:val="lef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90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38" w:lineRule="exac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Заместителю главы администрации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888"/>
              <w:ind w:left="0" w:firstLine="0"/>
              <w:jc w:val="left"/>
              <w:spacing w:before="0" w:after="0" w:line="238" w:lineRule="exac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города Ставрополя, руководителю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888"/>
              <w:ind w:left="0" w:firstLine="0"/>
              <w:jc w:val="left"/>
              <w:spacing w:before="0" w:after="0" w:line="238" w:lineRule="exac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комитета градостроительства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888"/>
              <w:ind w:left="0" w:firstLine="0"/>
              <w:jc w:val="left"/>
              <w:spacing w:before="0" w:after="0" w:line="238" w:lineRule="exac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администрации города Ставрополя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2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Дата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8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restart"/>
            <w:textDirection w:val="lrTb"/>
            <w:noWrap w:val="false"/>
          </w:tcPr>
          <w:p>
            <w:pPr>
              <w:pStyle w:val="888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5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Сведения о заявителе: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continue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5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Фамилия, имя, отчество (при наличии)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0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continue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5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Адрес места жительства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0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continue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5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Реквизиты документа, удостоверяющего личность </w:t>
              <w:br/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  <w:highlight w:val="white"/>
              </w:rPr>
              <w:t xml:space="preserve">(серия, номер, дата выдачи, орган выдавший документ, дата рождения, место рождения, гражданство)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0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restart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5" w:type="dxa"/>
            <w:vMerge w:val="restart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  <w:highlight w:val="white"/>
              </w:rPr>
              <w:t xml:space="preserve">СНИЛС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0" w:type="dxa"/>
            <w:vMerge w:val="restart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textDirection w:val="lrTb"/>
            <w:noWrap w:val="false"/>
          </w:tcPr>
          <w:p>
            <w:pPr>
              <w:pStyle w:val="888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5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Прошу признать (ненужное зачеркнуть)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0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1) садовый дом жилым домом;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2) жилой дом садовым домом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restart"/>
            <w:textDirection w:val="lrTb"/>
            <w:noWrap w:val="false"/>
          </w:tcPr>
          <w:p>
            <w:pPr>
              <w:pStyle w:val="888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5" w:type="dxa"/>
            <w:vMerge w:val="restart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Кадастровый номер земельного участка, в границах которого расположен садовый дом или жилой дом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0" w:type="dxa"/>
            <w:vMerge w:val="restart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restart"/>
            <w:textDirection w:val="lrTb"/>
            <w:noWrap w:val="false"/>
          </w:tcPr>
          <w:p>
            <w:pPr>
              <w:pStyle w:val="888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5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Сведения о садовом доме или жилом доме: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continue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5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Кадастровый номер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0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continue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5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Адрес (местоположение)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0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continue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5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Реквизиты правоустанавливающего документа на садовый дои или жилой дом в случае, если право собственности на них не зарегистрированно в Едином государственном реестре недвижимости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0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restart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5" w:type="dxa"/>
            <w:vMerge w:val="restart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Сведения об обременениях сад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ового дома или жилого дома правами третьих лиц (сервитут, залог, рента, договор найма и др.) с указанием лица, в пользу которого установлено обременение, а также документа, на основании которого установлено обременение (заполняется при наличии обременений)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0" w:type="dxa"/>
            <w:vMerge w:val="restart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restart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5" w:type="dxa"/>
            <w:vMerge w:val="restart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Сведения о лицах , использующих жилой дом в качестве места постоянного проживания (заполняется в случае подачи заявления о признании жилого дома садовым домом и при наличии таких лиц)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0" w:type="dxa"/>
            <w:vMerge w:val="restart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restart"/>
            <w:textDirection w:val="lrTb"/>
            <w:noWrap w:val="false"/>
          </w:tcPr>
          <w:p>
            <w:pPr>
              <w:pStyle w:val="888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5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Сведения о представителе заявителя (заполняется в случае обращения за предоставлением муниципальной услуги представителем заявителя):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continue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5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Фамилия, имя, отчество (при наличии)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0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continue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5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Реквизиты документа, удостоверяющего личность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0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continue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5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Реквизиты документа, удостоверяющего полномочия представителя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0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restart"/>
            <w:textDirection w:val="lrTb"/>
            <w:noWrap w:val="false"/>
          </w:tcPr>
          <w:p>
            <w:pPr>
              <w:pStyle w:val="888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6.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5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Адреса и телефоны заявителя или его представителя: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continue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5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Телефон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0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continue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5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Почтовый адрес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0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continue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5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Адрес электронной почты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0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restart"/>
            <w:textDirection w:val="lrTb"/>
            <w:noWrap w:val="false"/>
          </w:tcPr>
          <w:p>
            <w:pPr>
              <w:pStyle w:val="888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7.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5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Способ получения результата предоставления муниципальной услуги: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continue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5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в случае обращения за предоставлением муниципальной услуги в комитет градостроительства администрации города Ставрополя (ненужное зачеркнуть)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0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1) на бумажном носителе в комитете градостроительства администрации города Ставрополя;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2) в форме электронного документа по адресу электронной почты: _________________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continue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5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в случае обращения за предоставлением муниципальной услуги в многофункциональный центр (ненужное зачеркнуть)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0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1) на бумажном носителе в многофункциональном центре: _________________;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2) в форме электронного документа по адресу электронной почты:_________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continue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5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в случае обращения за предоставлением муниципальной услуги в электронной форме посредством Единого портала государственных и муниципальных услуг (функций), Портала государственных и муниципальных услуг Ставропольского края (ненужное зачеркнуть)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0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1) в форме электронного документа в личный кабинет на Едином портале государственных и муниципальных услуг (функций), Портале государственных и муниципальных услуг Ставропольского края;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2) в виде документа на бумажном носителе, подтверждающего содержание электронного документа, в многофункциональном центре ________________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textDirection w:val="lrTb"/>
            <w:noWrap w:val="false"/>
          </w:tcPr>
          <w:p>
            <w:pPr>
              <w:pStyle w:val="888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8.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5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Прилагаю следующие документы: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1) __________________________;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2) __________________________;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3) __________________________;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4) __________________________.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textDirection w:val="lrTb"/>
            <w:noWrap w:val="false"/>
          </w:tcPr>
          <w:p>
            <w:pPr>
              <w:pStyle w:val="888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9.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5" w:type="dxa"/>
            <w:textDirection w:val="lrTb"/>
            <w:noWrap w:val="false"/>
          </w:tcPr>
          <w:p>
            <w:pPr>
              <w:pStyle w:val="890"/>
              <w:ind w:left="0" w:firstLine="0"/>
              <w:jc w:val="both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________________ ____________________________ ______________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890"/>
              <w:ind w:left="0" w:firstLine="0"/>
              <w:jc w:val="both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0"/>
              </w:rPr>
              <w:t xml:space="preserve">(подпись)                                                (расшифровка подписи)                                   (дата)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</w:tbl>
    <w:p>
      <w:pPr>
        <w:pStyle w:val="888"/>
        <w:ind w:left="0" w:firstLine="540"/>
        <w:jc w:val="both"/>
        <w:spacing w:before="0" w:after="0" w:line="240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Примечание: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88"/>
        <w:ind w:left="0" w:firstLine="540"/>
        <w:jc w:val="both"/>
        <w:spacing w:before="200" w:after="0" w:line="240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Своей подписью подтверждаю достоверность предоставленных мною данных и согласие на обработку персональных данных в целях предоставления муниципальной услуги.</w:t>
      </w:r>
      <w:r>
        <w:rPr>
          <w:rFonts w:ascii="Times New Roman" w:hAnsi="Times New Roman" w:cs="Times New Roman" w:eastAsia="Times New Roman"/>
          <w:sz w:val="28"/>
        </w:rPr>
        <w:br w:type="page" w:clear="all"/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88"/>
        <w:ind w:left="0" w:firstLine="0"/>
        <w:jc w:val="center"/>
        <w:spacing w:before="0" w:after="0" w:line="238" w:lineRule="exact"/>
        <w:rPr>
          <w:rFonts w:ascii="Times New Roman" w:hAnsi="Times New Roman" w:cs="Times New Roman" w:eastAsia="Times New Roman"/>
          <w:sz w:val="28"/>
        </w:rPr>
        <w:outlineLvl w:val="2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Заявление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88"/>
        <w:ind w:left="0" w:firstLine="0"/>
        <w:jc w:val="center"/>
        <w:spacing w:before="0" w:after="0" w:line="238" w:lineRule="exact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о признании садового дома жилым домом и жилого дома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88"/>
        <w:ind w:left="0" w:firstLine="0"/>
        <w:jc w:val="center"/>
        <w:spacing w:before="0" w:after="0" w:line="238" w:lineRule="exact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садовым домом (для юридических лиц)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left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tbl>
      <w:tblPr>
        <w:tblW w:w="0" w:type="auto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595"/>
        <w:gridCol w:w="4995"/>
        <w:gridCol w:w="1582"/>
        <w:gridCol w:w="1928"/>
      </w:tblGrid>
      <w:tr>
        <w:trPr>
          <w:jc w:val="lef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90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38" w:lineRule="exac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Заместителю главы администрации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888"/>
              <w:ind w:left="0" w:firstLine="0"/>
              <w:jc w:val="left"/>
              <w:spacing w:before="0" w:after="0" w:line="238" w:lineRule="exac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города Ставрополя, руководителю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888"/>
              <w:ind w:left="0" w:firstLine="0"/>
              <w:jc w:val="left"/>
              <w:spacing w:before="0" w:after="0" w:line="238" w:lineRule="exac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комитета градостроительства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888"/>
              <w:ind w:left="0" w:firstLine="0"/>
              <w:jc w:val="left"/>
              <w:spacing w:before="0" w:after="0" w:line="238" w:lineRule="exac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администрации города Ставрополя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2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Дата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8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restart"/>
            <w:textDirection w:val="lrTb"/>
            <w:noWrap w:val="false"/>
          </w:tcPr>
          <w:p>
            <w:pPr>
              <w:pStyle w:val="888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  <w:highlight w:val="white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5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  <w:highlight w:val="white"/>
              </w:rPr>
              <w:t xml:space="preserve">Сведения о заявителе:</w:t>
            </w: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continue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5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  <w:highlight w:val="white"/>
              </w:rPr>
              <w:t xml:space="preserve">Полное наименование и 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  <w:highlight w:val="white"/>
              </w:rPr>
              <w:t xml:space="preserve">организационно-правовая форма</w:t>
            </w: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0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continue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5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Местонахождение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0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continue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5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ОГРН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0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continue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5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ИНН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0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textDirection w:val="lrTb"/>
            <w:noWrap w:val="false"/>
          </w:tcPr>
          <w:p>
            <w:pPr>
              <w:pStyle w:val="888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5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Прошу признать (ненужное зачеркнуть)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0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1) садовый дом жилым домом;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2) жилой дом садовым домом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restart"/>
            <w:textDirection w:val="lrTb"/>
            <w:noWrap w:val="false"/>
          </w:tcPr>
          <w:p>
            <w:pPr>
              <w:pStyle w:val="888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5" w:type="dxa"/>
            <w:vMerge w:val="restart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Кадастровый номер земельного участка, в границах которого расположен садовый дом или жилой дом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0" w:type="dxa"/>
            <w:vMerge w:val="restart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restart"/>
            <w:textDirection w:val="lrTb"/>
            <w:noWrap w:val="false"/>
          </w:tcPr>
          <w:p>
            <w:pPr>
              <w:pStyle w:val="888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5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Сведения о садовом доме или жилом доме: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continue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5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Кадастровый номер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0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continue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5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Адрес (местоположение)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0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continue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5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Реквизиты правоустанавливающего документа на садовый дои или жилой дом в случае, если право собственности на них не зарегистрированно в Едином государственном реестре недвижимости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0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continue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5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Сведения об обременениях сад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ового дома или жилого дома правами третьих лиц (сервитут, залог, рента, договор найма и др.) с указанием лица, в пользу которого установлено обременение, а также документа, на основании которого установлено обременение (заполняется при наличии обременений)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0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textDirection w:val="lrTb"/>
            <w:noWrap w:val="false"/>
          </w:tcPr>
          <w:p>
            <w:pPr>
              <w:pStyle w:val="888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5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Сведения о лицах , использующих жилой дом в качестве места постоянного проживания (заполняется в случае подачи заявления о признании жилого дома садовым домом и при наличии таких лиц)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0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restart"/>
            <w:textDirection w:val="lrTb"/>
            <w:noWrap w:val="false"/>
          </w:tcPr>
          <w:p>
            <w:pPr>
              <w:pStyle w:val="888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5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Сведения о представителе заявителя: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continue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5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Фамилия, имя, отчество (при наличии)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0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continue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5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Реквизиты документа, удостоверяющего личность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0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continue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5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Реквизиты документа, удостоверяющего полномочия представителя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0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restart"/>
            <w:textDirection w:val="lrTb"/>
            <w:noWrap w:val="false"/>
          </w:tcPr>
          <w:p>
            <w:pPr>
              <w:pStyle w:val="888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6.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5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Адреса и телефоны заявителя или его представителя: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continue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5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Телефон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0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continue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5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Почтовый адрес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0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continue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5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Адрес электронной почты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0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restart"/>
            <w:textDirection w:val="lrTb"/>
            <w:noWrap w:val="false"/>
          </w:tcPr>
          <w:p>
            <w:pPr>
              <w:pStyle w:val="888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7.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5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Способ получения результата предоставления муниципальной услуги: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continue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5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в случае обращения за предоставлением муниципальной услуги в комитет градостроительства администрации города Ставрополя (ненужное зачеркнуть)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0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1) на бумажном носителе в комитете градостроительства администрации города Ставрополя;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2) в форме электронного документа по адресу электронной почты: _________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continue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5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в случае обращения за предоставлением муниципальной услуги в многофункциональный центр (ненужное зачеркнуть)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0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1) на бумажном носителе в многофункциональном центре: _____________;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2) в форме электронного документа по адресу электронной почты: _________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continue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5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в случае обращения за предоставлением муниципальной услуги в электронной форме посредством Единого портала государственных и муниципальных услуг (функций), Портала государственных и муниципальных услуг Ставропольского края (ненужное зачеркнуть)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0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1) в форме электронного документа в личный кабинет на Едином портале государственных и муниципальных услуг (функций), Портале государственных и муниципальных услуг Ставропольского края;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2) в виде документа на бумажном носителе, подтверждающего содержание электронного документа, в многофункциональном центре _______________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textDirection w:val="lrTb"/>
            <w:noWrap w:val="false"/>
          </w:tcPr>
          <w:p>
            <w:pPr>
              <w:pStyle w:val="888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8.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5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Прилагаю следующие документы: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1) __________________________;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2) __________________________;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3) __________________________;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4) __________________________.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textDirection w:val="lrTb"/>
            <w:noWrap w:val="false"/>
          </w:tcPr>
          <w:p>
            <w:pPr>
              <w:pStyle w:val="888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9.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5" w:type="dxa"/>
            <w:textDirection w:val="lrTb"/>
            <w:noWrap w:val="false"/>
          </w:tcPr>
          <w:p>
            <w:pPr>
              <w:pStyle w:val="890"/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________________ ____________________________ ______________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890"/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0"/>
              </w:rPr>
              <w:t xml:space="preserve">(подпись)                                                (расшифровка подписи)                                   (дата)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pStyle w:val="888"/>
        <w:ind w:left="0" w:firstLine="540"/>
        <w:jc w:val="both"/>
        <w:spacing w:before="0" w:after="0" w:line="240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Примечание: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88"/>
        <w:ind w:left="0" w:firstLine="540"/>
        <w:jc w:val="both"/>
        <w:spacing w:before="200" w:after="0" w:line="240" w:lineRule="auto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Своей подписью подтверждаю достоверность предоставленных мною данных и согласие на обработку персональных данных в целях предоставления муниципальной услуги.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shd w:val="nil" w:color="auto"/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br w:type="page" w:clear="all"/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ЗАЯВЛЕНИЕ</w:t>
      </w:r>
      <w:r>
        <w:rPr>
          <w:highlight w:val="white"/>
        </w:rPr>
      </w:r>
      <w:r/>
    </w:p>
    <w:p>
      <w:pPr>
        <w:ind w:left="0" w:right="0" w:firstLine="0"/>
        <w:jc w:val="center"/>
        <w:spacing w:after="0" w:line="216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б исправлении допущенны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х опечаток </w:t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0" w:right="0" w:firstLine="0"/>
        <w:jc w:val="center"/>
        <w:spacing w:after="0" w:line="216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 (или) ошибок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выданных документах</w:t>
      </w:r>
      <w:r/>
    </w:p>
    <w:p>
      <w:pPr>
        <w:ind w:left="0" w:right="0" w:firstLine="0"/>
        <w:jc w:val="center"/>
        <w:spacing w:after="0" w:line="216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«____» __________ 20___ г.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0" w:right="0" w:firstLine="0"/>
        <w:jc w:val="right"/>
        <w:spacing w:after="0" w:line="238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Заместителю главы администрации</w:t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0" w:right="0" w:firstLine="0"/>
        <w:jc w:val="right"/>
        <w:spacing w:after="0" w:line="238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города Ставрополя, руководителю</w:t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0" w:right="0" w:firstLine="0"/>
        <w:jc w:val="right"/>
        <w:spacing w:after="0" w:line="238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комитета градостроительства</w:t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0" w:right="0" w:firstLine="0"/>
        <w:jc w:val="right"/>
        <w:spacing w:after="0" w:line="238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администрации города Ставрополя</w:t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0" w:right="0" w:firstLine="0"/>
        <w:jc w:val="right"/>
        <w:spacing w:after="0" w:line="238" w:lineRule="exact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Ф.И.О.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yellow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rFonts w:ascii="Times New Roman" w:hAnsi="Times New Roman" w:cs="Times New Roman" w:eastAsia="Times New Roman"/>
          <w:highlight w:val="yellow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Прошу исправить допущенную опечатку/ошибку в решении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</w:t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yellow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rFonts w:ascii="Times New Roman" w:hAnsi="Times New Roman" w:cs="Times New Roman" w:eastAsia="Times New Roman"/>
          <w:highlight w:val="yellow"/>
        </w:rPr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1. Сведения о застройщике</w:t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highlight w:val="white"/>
        </w:rPr>
      </w:r>
      <w:r/>
    </w:p>
    <w:tbl>
      <w:tblPr>
        <w:tblStyle w:val="727"/>
        <w:tblW w:w="0" w:type="auto"/>
        <w:tblLayout w:type="fixed"/>
        <w:tblLook w:val="04A0" w:firstRow="1" w:lastRow="0" w:firstColumn="1" w:lastColumn="0" w:noHBand="0" w:noVBand="1"/>
      </w:tblPr>
      <w:tblGrid>
        <w:gridCol w:w="816"/>
        <w:gridCol w:w="5244"/>
        <w:gridCol w:w="3509"/>
      </w:tblGrid>
      <w:tr>
        <w:trPr>
          <w:trHeight w:val="5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4" w:type="dxa"/>
            <w:textDirection w:val="lrTb"/>
            <w:noWrap w:val="false"/>
          </w:tcPr>
          <w:p>
            <w:pPr>
              <w:ind w:right="0"/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Сведения о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заявителе (физическом или юридическом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0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0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4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21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Фамилия, имя, отчество (при наличии)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  <w:p>
            <w:pPr>
              <w:jc w:val="both"/>
              <w:spacing w:after="0" w:line="221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0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4" w:type="dxa"/>
            <w:textDirection w:val="lrTb"/>
            <w:noWrap w:val="false"/>
          </w:tcPr>
          <w:p>
            <w:pPr>
              <w:jc w:val="both"/>
              <w:spacing w:after="0" w:line="221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Реквизиты документа, удостоверяющего личность (не указываются в случае, если застройщик является индивидуальным предпринимателем)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  <w:p>
            <w:pPr>
              <w:jc w:val="both"/>
              <w:spacing w:after="0" w:line="221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0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4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21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  <w:p>
            <w:pPr>
              <w:jc w:val="both"/>
              <w:spacing w:after="0" w:line="221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0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4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21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Сведения о юридическом лице (в случае если застройщиком является юридическое лицо):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  <w:p>
            <w:pPr>
              <w:jc w:val="both"/>
              <w:spacing w:after="0" w:line="221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0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highlight w:val="yellow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6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4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21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Полное наименование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  <w:p>
            <w:pPr>
              <w:ind w:left="0" w:right="0" w:firstLine="0"/>
              <w:jc w:val="both"/>
              <w:spacing w:after="0" w:line="221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0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highlight w:val="yellow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6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2.2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4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21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Основной государственный регистрационный номер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  <w:p>
            <w:pPr>
              <w:ind w:left="0" w:right="0" w:firstLine="0"/>
              <w:jc w:val="both"/>
              <w:spacing w:after="0" w:line="221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0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highlight w:val="yellow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6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4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21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Идентификационный номер налогоплательщика - юридического лица (не указывается в случае, если застройщиком является иностранное юридическое лицо)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0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highlight w:val="yellow"/>
              </w:rPr>
            </w:r>
            <w:r/>
          </w:p>
        </w:tc>
      </w:tr>
    </w:tbl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yellow"/>
        </w:rPr>
      </w:pPr>
      <w:r>
        <w:rPr>
          <w:highlight w:val="yellow"/>
        </w:rPr>
      </w:r>
      <w:r>
        <w:rPr>
          <w:highlight w:val="yellow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yellow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2. Сведения о выданном уведомлении, содержащем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опечатку/ошибку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highlight w:val="white"/>
        </w:rPr>
      </w:r>
      <w:r/>
    </w:p>
    <w:tbl>
      <w:tblPr>
        <w:tblStyle w:val="727"/>
        <w:tblW w:w="0" w:type="auto"/>
        <w:tblLayout w:type="fixed"/>
        <w:tblLook w:val="04A0" w:firstRow="1" w:lastRow="0" w:firstColumn="1" w:lastColumn="0" w:noHBand="0" w:noVBand="1"/>
      </w:tblPr>
      <w:tblGrid>
        <w:gridCol w:w="4394"/>
        <w:gridCol w:w="3084"/>
        <w:gridCol w:w="2126"/>
      </w:tblGrid>
      <w:tr>
        <w:trPr>
          <w:trHeight w:val="356"/>
        </w:trPr>
        <w:tc>
          <w:tcPr>
            <w:tcW w:w="439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Орган, выдавший уведомление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W w:w="3084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Номер документа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Дата документа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</w:tr>
      <w:tr>
        <w:trPr/>
        <w:tc>
          <w:tcPr>
            <w:tcW w:w="43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W w:w="30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</w:tr>
      <w:tr>
        <w:trPr/>
        <w:tc>
          <w:tcPr>
            <w:tcW w:w="439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W w:w="30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</w:tr>
    </w:tbl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3. Обоснование для внесения исправлений в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решение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yellow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rFonts w:ascii="Times New Roman" w:hAnsi="Times New Roman" w:cs="Times New Roman" w:eastAsia="Times New Roman"/>
          <w:highlight w:val="yellow"/>
        </w:rPr>
      </w:r>
      <w:r/>
    </w:p>
    <w:tbl>
      <w:tblPr>
        <w:tblStyle w:val="72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>
        <w:trPr/>
        <w:tc>
          <w:tcPr>
            <w:tcW w:w="319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Данные (сведения), указанные в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решении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Данные (сведения), которые необходимо указать в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решении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Обоснование с указанием реквизита(-ов) документа(-ов), документации, на основании которых принималось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highlight w:val="white"/>
              </w:rPr>
              <w:t xml:space="preserve">решение о выдаче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highlight w:val="white"/>
              </w:rPr>
              <w:t xml:space="preserve">решения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</w:tr>
      <w:tr>
        <w:trPr/>
        <w:tc>
          <w:tcPr>
            <w:tcW w:w="319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</w:tr>
      <w:tr>
        <w:trPr/>
        <w:tc>
          <w:tcPr>
            <w:tcW w:w="319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</w:tr>
    </w:tbl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Приложение: _____________________________________________________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Номер телефона и адрес электронной почты для связи: __________________________________________________________________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Результат рассмотрения настоящего заявления прошу: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highlight w:val="white"/>
        </w:rPr>
      </w:r>
      <w:r/>
    </w:p>
    <w:tbl>
      <w:tblPr>
        <w:tblStyle w:val="727"/>
        <w:tblW w:w="0" w:type="auto"/>
        <w:tblLayout w:type="fixed"/>
        <w:tblLook w:val="04A0" w:firstRow="1" w:lastRow="0" w:firstColumn="1" w:lastColumn="0" w:noHBand="0" w:noVBand="1"/>
      </w:tblPr>
      <w:tblGrid>
        <w:gridCol w:w="7761"/>
        <w:gridCol w:w="1809"/>
      </w:tblGrid>
      <w:tr>
        <w:trPr/>
        <w:tc>
          <w:tcPr>
            <w:tcW w:w="776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21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(функций)»/в региональном портале государственных и муниципальных услуг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  <w:p>
            <w:pPr>
              <w:jc w:val="both"/>
              <w:spacing w:after="0" w:line="221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W w:w="180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</w:tr>
      <w:tr>
        <w:trPr/>
        <w:tc>
          <w:tcPr>
            <w:tcW w:w="776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21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 ___________________________________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  <w:p>
            <w:pPr>
              <w:jc w:val="both"/>
              <w:spacing w:after="0" w:line="221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W w:w="180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</w:tr>
      <w:tr>
        <w:trPr/>
        <w:tc>
          <w:tcPr>
            <w:tcW w:w="776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21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направить на бумажном носителе на почтовый адрес: _______________________________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  <w:p>
            <w:pPr>
              <w:jc w:val="both"/>
              <w:spacing w:after="0" w:line="221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W w:w="180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</w:tr>
    </w:tbl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Указывается один из перечисленных способов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____________________________________________         __________________ 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0"/>
          <w:szCs w:val="28"/>
          <w:highlight w:val="white"/>
        </w:rPr>
        <w:t xml:space="preserve">                             (фамилия, имя, отчество (при наличии)</w:t>
      </w:r>
      <w:r>
        <w:rPr>
          <w:sz w:val="20"/>
          <w:highlight w:val="white"/>
        </w:rPr>
        <w:t xml:space="preserve">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8"/>
          <w:highlight w:val="white"/>
        </w:rPr>
        <w:t xml:space="preserve">(подпись)</w:t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  <w:sectPr>
          <w:footnotePr/>
          <w:endnotePr/>
          <w:type w:val="nextPage"/>
          <w:pgSz w:w="11906" w:h="16838" w:orient="portrait"/>
          <w:pgMar w:top="1417" w:right="567" w:bottom="823" w:left="1984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4677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Приложение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3</w:t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4677" w:right="0" w:firstLine="0"/>
        <w:spacing w:after="0" w:line="240" w:lineRule="exact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4677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 Административному регламенту</w:t>
      </w:r>
      <w:r>
        <w:rPr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0"/>
          <w:highlight w:val="white"/>
        </w:rPr>
        <w:t xml:space="preserve">заместителя главы администрации города Ставрополя, руководителя</w:t>
      </w:r>
      <w:r>
        <w:rPr>
          <w:rFonts w:ascii="Times New Roman" w:hAnsi="Times New Roman" w:cs="Times New Roman" w:eastAsia="Times New Roman"/>
          <w:sz w:val="28"/>
          <w:szCs w:val="20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0"/>
          <w:highlight w:val="white"/>
        </w:rPr>
        <w:t xml:space="preserve">комитета 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sz w:val="28"/>
          <w:szCs w:val="20"/>
          <w:highlight w:val="white"/>
        </w:rPr>
        <w:t xml:space="preserve"> по предоставлению муниципальной услуги </w:t>
      </w:r>
      <w:r>
        <w:rPr>
          <w:rFonts w:ascii="Times New Roman" w:hAnsi="Times New Roman" w:cs="Times New Roman" w:eastAsia="Times New Roman"/>
          <w:sz w:val="28"/>
          <w:szCs w:val="20"/>
          <w:highlight w:val="white"/>
        </w:rPr>
        <w:t xml:space="preserve">«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Признание садового дома жилым домом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и жилого дома садовым домом</w:t>
      </w:r>
      <w:r>
        <w:rPr>
          <w:rFonts w:ascii="Times New Roman" w:hAnsi="Times New Roman" w:cs="Times New Roman" w:eastAsia="Calibri"/>
          <w:sz w:val="28"/>
          <w:szCs w:val="28"/>
          <w:highlight w:val="white"/>
        </w:rPr>
        <w:t xml:space="preserve">»</w:t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РАСПИСКА О ПРИЕМЕ ДОКУМЕНТОВ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highlight w:val="white"/>
        </w:rPr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Заявитель:_________________________________________________________</w:t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highlight w:val="white"/>
        </w:rPr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0" w:right="0" w:firstLine="0"/>
        <w:jc w:val="both"/>
        <w:spacing w:after="0" w:line="221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Наименование услуги: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«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Признание садового дома жилым домом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и жилого дома садовым домом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»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21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Перечень документов, необходимых для предоставления услуги,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представленных заявителем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highlight w:val="white"/>
        </w:rPr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highlight w:val="white"/>
        </w:rPr>
      </w:r>
      <w:r/>
    </w:p>
    <w:tbl>
      <w:tblPr>
        <w:tblStyle w:val="72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6"/>
        <w:gridCol w:w="5564"/>
        <w:gridCol w:w="3190"/>
      </w:tblGrid>
      <w:tr>
        <w:trPr/>
        <w:tc>
          <w:tcPr>
            <w:tcW w:w="8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№ п/п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W w:w="55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Наименование документа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W w:w="31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Количество экземпляров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W w:w="556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W w:w="556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</w:tr>
    </w:tbl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highlight w:val="white"/>
        </w:rPr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Дата получения результата предоставления услуги:______________________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Способ уведомления заявителя о результате предоставления услуги:____________________________________________________________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highlight w:val="white"/>
        </w:rPr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Принял: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highlight w:val="white"/>
        </w:rPr>
      </w:r>
      <w:r/>
    </w:p>
    <w:tbl>
      <w:tblPr>
        <w:tblStyle w:val="727"/>
        <w:tblW w:w="0" w:type="auto"/>
        <w:tblLayout w:type="fixed"/>
        <w:tblLook w:val="04A0" w:firstRow="1" w:lastRow="0" w:firstColumn="1" w:lastColumn="0" w:noHBand="0" w:noVBand="1"/>
      </w:tblPr>
      <w:tblGrid>
        <w:gridCol w:w="4926"/>
        <w:gridCol w:w="2268"/>
        <w:gridCol w:w="2376"/>
      </w:tblGrid>
      <w:tr>
        <w:trPr/>
        <w:tc>
          <w:tcPr>
            <w:tcW w:w="49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Ф.И.О.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Дата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W w:w="23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Подпись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</w:tr>
      <w:tr>
        <w:trPr/>
        <w:tc>
          <w:tcPr>
            <w:tcW w:w="492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W w:w="237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</w:tr>
    </w:tbl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yellow"/>
        </w:rPr>
        <w:sectPr>
          <w:footnotePr/>
          <w:endnotePr/>
          <w:type w:val="nextPage"/>
          <w:pgSz w:w="11906" w:h="16838" w:orient="portrait"/>
          <w:pgMar w:top="1417" w:right="567" w:bottom="1134" w:left="1984" w:header="709" w:footer="709" w:gutter="0"/>
          <w:cols w:num="1" w:sep="0" w:space="708" w:equalWidth="1"/>
          <w:docGrid w:linePitch="360"/>
          <w:titlePg/>
        </w:sectPr>
      </w:pPr>
      <w:r>
        <w:rPr>
          <w:highlight w:val="yellow"/>
        </w:rPr>
      </w:r>
      <w:r>
        <w:rPr>
          <w:highlight w:val="yellow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yellow"/>
        </w:rPr>
        <w:sectPr>
          <w:footnotePr/>
          <w:endnotePr/>
          <w:type w:val="continuous"/>
          <w:pgSz w:w="11906" w:h="16838" w:orient="portrait"/>
          <w:pgMar w:top="1417" w:right="567" w:bottom="1134" w:left="1984" w:header="709" w:footer="709" w:gutter="0"/>
          <w:cols w:num="1" w:sep="0" w:space="708" w:equalWidth="1"/>
          <w:docGrid w:linePitch="360"/>
          <w:titlePg/>
        </w:sectPr>
      </w:pPr>
      <w:r>
        <w:rPr>
          <w:highlight w:val="yellow"/>
        </w:rPr>
      </w:r>
      <w:r>
        <w:rPr>
          <w:highlight w:val="yellow"/>
        </w:rPr>
      </w:r>
      <w:r/>
    </w:p>
    <w:p>
      <w:pPr>
        <w:ind w:left="4677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yellow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Приложение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/>
    </w:p>
    <w:p>
      <w:pPr>
        <w:ind w:left="4677" w:right="0" w:firstLine="0"/>
        <w:spacing w:after="0" w:line="240" w:lineRule="exact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4677" w:right="0" w:firstLine="0"/>
        <w:spacing w:after="0" w:line="240" w:lineRule="exact"/>
        <w:widowControl w:val="off"/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 Административному регламенту</w:t>
      </w:r>
      <w:r>
        <w:rPr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0"/>
          <w:highlight w:val="white"/>
        </w:rPr>
        <w:t xml:space="preserve">заместителя главы администрации, руководителя комитета 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sz w:val="28"/>
          <w:szCs w:val="20"/>
          <w:highlight w:val="white"/>
        </w:rPr>
        <w:t xml:space="preserve"> по предоставлению муниципальной услуги </w:t>
      </w:r>
      <w:r>
        <w:rPr>
          <w:rFonts w:ascii="Times New Roman" w:hAnsi="Times New Roman" w:cs="Times New Roman" w:eastAsia="Times New Roman"/>
          <w:sz w:val="28"/>
          <w:szCs w:val="20"/>
          <w:highlight w:val="white"/>
        </w:rPr>
        <w:t xml:space="preserve">«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Признание садового дома жилым домом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и жилого дома садовым домом</w:t>
      </w:r>
      <w:r>
        <w:rPr>
          <w:rFonts w:ascii="Times New Roman" w:hAnsi="Times New Roman" w:cs="Times New Roman" w:eastAsia="Calibri"/>
          <w:sz w:val="28"/>
          <w:szCs w:val="28"/>
          <w:highlight w:val="white"/>
        </w:rPr>
        <w:t xml:space="preserve">»</w:t>
      </w:r>
      <w:r>
        <w:rPr>
          <w:highlight w:val="white"/>
        </w:rPr>
      </w:r>
      <w:r/>
    </w:p>
    <w:p>
      <w:pPr>
        <w:pStyle w:val="888"/>
        <w:ind w:left="0" w:firstLine="0"/>
        <w:jc w:val="center"/>
        <w:spacing w:before="0" w:after="0" w:line="240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</w:r>
      <w:r>
        <w:rPr>
          <w:sz w:val="28"/>
        </w:rPr>
      </w:r>
      <w:r/>
    </w:p>
    <w:p>
      <w:pPr>
        <w:pStyle w:val="888"/>
        <w:ind w:left="0" w:firstLine="0"/>
        <w:jc w:val="center"/>
        <w:spacing w:before="0" w:after="0" w:line="240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</w:r>
      <w:r>
        <w:rPr>
          <w:sz w:val="28"/>
        </w:rPr>
      </w:r>
      <w:r/>
    </w:p>
    <w:p>
      <w:pPr>
        <w:pStyle w:val="890"/>
        <w:ind w:left="0" w:firstLine="0"/>
        <w:jc w:val="center"/>
        <w:spacing w:before="0" w:after="0" w:line="238" w:lineRule="exact"/>
        <w:rPr>
          <w:rFonts w:ascii="Times New Roman" w:hAnsi="Times New Roman" w:cs="Times New Roman" w:eastAsia="Times New Roman"/>
        </w:rPr>
      </w:pPr>
      <w:r/>
      <w:bookmarkStart w:id="20" w:name="Par959"/>
      <w:r/>
      <w:bookmarkEnd w:id="20"/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ФОРМА УВЕДОМЛЕНИЯ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0"/>
        <w:ind w:left="0" w:firstLine="0"/>
        <w:jc w:val="center"/>
        <w:spacing w:before="0" w:after="0" w:line="238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об отказе в приеме заявления и документов, необходимых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0"/>
        <w:ind w:left="0" w:firstLine="0"/>
        <w:jc w:val="center"/>
        <w:spacing w:before="0" w:after="0" w:line="238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для предоставления услуги</w:t>
      </w:r>
      <w:r/>
    </w:p>
    <w:p>
      <w:pPr>
        <w:pStyle w:val="890"/>
        <w:ind w:left="0" w:firstLine="0"/>
        <w:jc w:val="center"/>
        <w:spacing w:before="0" w:after="0" w:line="238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</w:r>
      <w:r/>
    </w:p>
    <w:p>
      <w:pPr>
        <w:pStyle w:val="890"/>
        <w:ind w:left="0" w:firstLine="0"/>
        <w:jc w:val="both"/>
        <w:spacing w:before="0" w:after="0" w:line="240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0"/>
        <w:ind w:left="0" w:firstLine="0"/>
        <w:jc w:val="both"/>
        <w:spacing w:before="0" w:after="0" w:line="238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                                                                                    Ф.И.О. заявителя</w:t>
      </w:r>
      <w:r>
        <w:rPr>
          <w:rFonts w:ascii="Times New Roman" w:hAnsi="Times New Roman" w:cs="Times New Roman" w:eastAsia="Times New Roman"/>
        </w:rPr>
      </w:r>
      <w:r/>
    </w:p>
    <w:p>
      <w:pPr>
        <w:pStyle w:val="890"/>
        <w:ind w:left="0" w:firstLine="0"/>
        <w:jc w:val="both"/>
        <w:spacing w:before="0" w:after="0" w:line="238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                                                                                    физического лица </w:t>
      </w:r>
      <w:r>
        <w:rPr>
          <w:rFonts w:ascii="Times New Roman" w:hAnsi="Times New Roman" w:cs="Times New Roman" w:eastAsia="Times New Roman"/>
        </w:rPr>
      </w:r>
      <w:r/>
    </w:p>
    <w:p>
      <w:pPr>
        <w:pStyle w:val="890"/>
        <w:ind w:left="0" w:firstLine="0"/>
        <w:jc w:val="both"/>
        <w:spacing w:before="0" w:after="0" w:line="238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                                                                                    или наименование заявителя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jc w:val="both"/>
        <w:spacing w:after="0" w:line="238" w:lineRule="exact"/>
        <w:widowControl w:val="off"/>
        <w:tabs>
          <w:tab w:val="right" w:pos="9356" w:leader="none"/>
        </w:tabs>
        <w:rPr>
          <w:highlight w:val="none"/>
        </w:rPr>
      </w:pPr>
      <w:r>
        <w:rPr>
          <w:rFonts w:ascii="Times New Roman" w:hAnsi="Times New Roman" w:cs="Times New Roman" w:eastAsia="Times New Roman"/>
          <w:sz w:val="28"/>
        </w:rPr>
        <w:t xml:space="preserve">                                                                                    юридического лица</w:t>
      </w:r>
      <w:r>
        <w:rPr>
          <w:highlight w:val="none"/>
        </w:rPr>
      </w:r>
      <w:r/>
    </w:p>
    <w:p>
      <w:pPr>
        <w:pStyle w:val="890"/>
        <w:ind w:left="0" w:firstLine="0"/>
        <w:jc w:val="both"/>
        <w:spacing w:before="0" w:after="0" w:line="238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890"/>
        <w:ind w:left="0" w:firstLine="0"/>
        <w:jc w:val="both"/>
        <w:spacing w:before="0" w:after="0" w:line="238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                                                                                     Адрес заявителя</w:t>
      </w:r>
      <w:r>
        <w:rPr>
          <w:rFonts w:ascii="Times New Roman" w:hAnsi="Times New Roman" w:cs="Times New Roman" w:eastAsia="Times New Roman"/>
        </w:rPr>
      </w:r>
      <w:r/>
    </w:p>
    <w:p>
      <w:pPr>
        <w:pStyle w:val="890"/>
        <w:ind w:left="0" w:firstLine="0"/>
        <w:jc w:val="both"/>
        <w:spacing w:before="0" w:after="0" w:line="240" w:lineRule="auto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i w:val="0"/>
          <w:strike w:val="false"/>
          <w:sz w:val="20"/>
        </w:rPr>
      </w:r>
      <w:r>
        <w:rPr>
          <w:rFonts w:ascii="Courier New" w:hAnsi="Courier New" w:cs="Courier New" w:eastAsia="Courier New"/>
        </w:rPr>
      </w:r>
      <w:r/>
    </w:p>
    <w:p>
      <w:pPr>
        <w:pStyle w:val="890"/>
        <w:ind w:left="0" w:firstLine="0"/>
        <w:jc w:val="both"/>
        <w:spacing w:before="0" w:after="0" w:line="238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Об отказе в приеме заявления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0"/>
        <w:ind w:left="0" w:firstLine="0"/>
        <w:jc w:val="both"/>
        <w:spacing w:before="0" w:after="0" w:line="238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и документов, необходимых для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0"/>
        <w:ind w:left="0" w:firstLine="0"/>
        <w:jc w:val="both"/>
        <w:spacing w:before="0" w:after="0" w:line="238" w:lineRule="exact"/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none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предоставления услуги</w:t>
      </w:r>
      <w:r>
        <w:rPr>
          <w:rFonts w:ascii="Times New Roman" w:hAnsi="Times New Roman" w:cs="Times New Roman" w:eastAsia="Times New Roman"/>
        </w:rPr>
      </w:r>
      <w:r/>
    </w:p>
    <w:p>
      <w:pPr>
        <w:pStyle w:val="890"/>
        <w:ind w:left="0" w:firstLine="0"/>
        <w:jc w:val="both"/>
        <w:spacing w:before="0" w:after="0" w:line="238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none"/>
        </w:rPr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none"/>
        </w:rPr>
      </w:r>
      <w:r/>
    </w:p>
    <w:p>
      <w:pPr>
        <w:pStyle w:val="890"/>
        <w:ind w:left="0" w:firstLine="0"/>
        <w:jc w:val="both"/>
        <w:spacing w:before="0" w:after="0" w:line="240" w:lineRule="auto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i w:val="0"/>
          <w:strike w:val="false"/>
          <w:sz w:val="20"/>
        </w:rPr>
      </w:r>
      <w:r>
        <w:rPr>
          <w:rFonts w:ascii="Courier New" w:hAnsi="Courier New" w:cs="Courier New" w:eastAsia="Courier New"/>
        </w:rPr>
      </w:r>
      <w:r/>
    </w:p>
    <w:p>
      <w:pPr>
        <w:pStyle w:val="890"/>
        <w:ind w:left="0" w:firstLine="0"/>
        <w:jc w:val="center"/>
        <w:spacing w:before="0" w:after="0" w:line="240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Уважаемый(ая) ___________________!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0"/>
        <w:ind w:left="0" w:firstLine="0"/>
        <w:jc w:val="both"/>
        <w:spacing w:before="0" w:after="0" w:line="240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0"/>
        <w:ind w:left="0" w:right="0" w:firstLine="709"/>
        <w:jc w:val="both"/>
        <w:spacing w:before="0" w:after="0" w:line="240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Рассмотрев Ваше заявление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признание садового дома жилым домом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и жилого дома садовым домом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 и документы о предоставлении решения о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none"/>
        </w:rPr>
        <w:t xml:space="preserve">п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ризнание садового дома жилым домом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и жилого дома садовым домом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, расположенного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по адресу: ___________________________________, принято решение об отказе в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приеме заявления и документов, необходимых для предоставления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услуги, в связи с __________________________________</w:t>
      </w:r>
      <w:r>
        <w:rPr>
          <w:rFonts w:ascii="Times New Roman" w:hAnsi="Times New Roman" w:cs="Times New Roman" w:eastAsia="Times New Roman"/>
        </w:rPr>
      </w:r>
      <w:r/>
    </w:p>
    <w:p>
      <w:pPr>
        <w:pStyle w:val="890"/>
        <w:ind w:left="0" w:right="0" w:firstLine="0"/>
        <w:jc w:val="both"/>
        <w:spacing w:before="0" w:after="0" w:line="240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__________________________________________________________________</w:t>
      </w:r>
      <w:r/>
    </w:p>
    <w:p>
      <w:pPr>
        <w:pStyle w:val="890"/>
        <w:ind w:left="0" w:firstLine="0"/>
        <w:jc w:val="center"/>
        <w:spacing w:before="0" w:after="0" w:line="240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0"/>
        </w:rPr>
        <w:t xml:space="preserve">(указывается основание в соответствии с пунктом 23 Административного регламента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0"/>
        </w:rPr>
      </w:r>
      <w:r/>
    </w:p>
    <w:p>
      <w:pPr>
        <w:pStyle w:val="890"/>
        <w:ind w:left="0" w:firstLine="0"/>
        <w:jc w:val="center"/>
        <w:spacing w:before="0" w:after="0" w:line="240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__________________________________________________________________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</w:r>
      <w:r/>
    </w:p>
    <w:p>
      <w:pPr>
        <w:pStyle w:val="890"/>
        <w:ind w:left="0" w:firstLine="0"/>
        <w:jc w:val="center"/>
        <w:spacing w:before="0" w:after="0" w:line="240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0"/>
        </w:rPr>
        <w:t xml:space="preserve">и приводится перечень, пдлежащих возврату документов)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0"/>
        </w:rPr>
      </w:r>
      <w:r/>
    </w:p>
    <w:p>
      <w:pPr>
        <w:pStyle w:val="890"/>
        <w:ind w:left="0" w:firstLine="0"/>
        <w:jc w:val="center"/>
        <w:spacing w:before="0" w:after="0" w:line="240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0"/>
        </w:rPr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____________________________________________________________________________________________________________________________________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0"/>
        <w:ind w:left="0" w:firstLine="0"/>
        <w:jc w:val="both"/>
        <w:spacing w:before="0" w:after="0" w:line="240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0"/>
        <w:ind w:left="0" w:firstLine="0"/>
        <w:jc w:val="both"/>
        <w:spacing w:before="0" w:after="0" w:line="240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</w:r>
      <w:r>
        <w:rPr>
          <w:sz w:val="28"/>
        </w:rPr>
      </w:r>
      <w:r/>
    </w:p>
    <w:p>
      <w:pPr>
        <w:pStyle w:val="890"/>
        <w:ind w:left="0" w:firstLine="0"/>
        <w:jc w:val="both"/>
        <w:spacing w:before="0" w:after="0" w:line="240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</w:r>
      <w:r>
        <w:rPr>
          <w:sz w:val="28"/>
        </w:rPr>
      </w:r>
      <w:r/>
    </w:p>
    <w:p>
      <w:pPr>
        <w:pStyle w:val="890"/>
        <w:ind w:left="0" w:firstLine="0"/>
        <w:jc w:val="both"/>
        <w:spacing w:before="0" w:after="0" w:line="238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Заместитель главы администрации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0"/>
        <w:ind w:left="0" w:firstLine="0"/>
        <w:jc w:val="both"/>
        <w:spacing w:before="0" w:after="0" w:line="238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города Ставрополя, руководитель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0"/>
        <w:ind w:left="0" w:firstLine="0"/>
        <w:jc w:val="both"/>
        <w:spacing w:before="0" w:after="0" w:line="238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комитета градостроительства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0"/>
        <w:ind w:left="0" w:firstLine="0"/>
        <w:jc w:val="both"/>
        <w:spacing w:before="0" w:after="0" w:line="238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администрации города Ставрополя                                                             Ф.И.О.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0"/>
        <w:ind w:left="0" w:firstLine="0"/>
        <w:jc w:val="both"/>
        <w:spacing w:before="0" w:after="0" w:line="240" w:lineRule="auto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</w:rPr>
      </w:r>
      <w:r>
        <w:rPr>
          <w:rFonts w:ascii="Courier New" w:hAnsi="Courier New" w:cs="Courier New" w:eastAsia="Courier New"/>
        </w:rPr>
      </w:r>
      <w:r/>
    </w:p>
    <w:p>
      <w:pPr>
        <w:pStyle w:val="890"/>
        <w:ind w:left="0" w:firstLine="0"/>
        <w:jc w:val="both"/>
        <w:spacing w:before="0" w:after="0" w:line="240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0"/>
        </w:rPr>
        <w:t xml:space="preserve">Ф.И.О. исполнителя</w:t>
      </w:r>
      <w:r>
        <w:rPr>
          <w:rFonts w:ascii="Times New Roman" w:hAnsi="Times New Roman" w:cs="Times New Roman" w:eastAsia="Times New Roman"/>
          <w:sz w:val="20"/>
        </w:rPr>
      </w:r>
      <w:r/>
    </w:p>
    <w:p>
      <w:pPr>
        <w:pStyle w:val="890"/>
        <w:ind w:left="0" w:firstLine="0"/>
        <w:jc w:val="both"/>
        <w:spacing w:before="0" w:after="0" w:line="240" w:lineRule="auto"/>
        <w:rPr>
          <w:rFonts w:ascii="Times New Roman" w:hAnsi="Times New Roman" w:cs="Times New Roman" w:eastAsia="Times New Roman"/>
          <w:sz w:val="20"/>
        </w:rPr>
        <w:sectPr>
          <w:footnotePr/>
          <w:endnotePr/>
          <w:type w:val="nextPage"/>
          <w:pgSz w:w="11906" w:h="16838" w:orient="portrait"/>
          <w:pgMar w:top="1417" w:right="567" w:bottom="1134" w:left="1984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0"/>
        </w:rPr>
        <w:t xml:space="preserve">Тел.</w:t>
      </w:r>
      <w:r>
        <w:rPr>
          <w:rFonts w:ascii="Times New Roman" w:hAnsi="Times New Roman" w:cs="Times New Roman" w:eastAsia="Times New Roman"/>
          <w:sz w:val="20"/>
        </w:rPr>
      </w:r>
      <w:r/>
    </w:p>
    <w:p>
      <w:pPr>
        <w:ind w:left="4677" w:right="0" w:firstLine="0"/>
        <w:spacing w:after="0" w:line="240" w:lineRule="exact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Приложение 5</w:t>
      </w:r>
      <w:r>
        <w:rPr>
          <w:highlight w:val="white"/>
        </w:rPr>
      </w:r>
      <w:r/>
    </w:p>
    <w:p>
      <w:pPr>
        <w:ind w:left="4677" w:right="0" w:firstLine="0"/>
        <w:spacing w:after="0" w:line="240" w:lineRule="exact"/>
        <w:widowControl w:val="off"/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4677" w:right="0" w:firstLine="0"/>
        <w:spacing w:after="0" w:line="240" w:lineRule="exact"/>
        <w:widowControl w:val="off"/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 Административному регламенту </w:t>
      </w:r>
      <w:r>
        <w:rPr>
          <w:rFonts w:ascii="Times New Roman" w:hAnsi="Times New Roman" w:cs="Times New Roman" w:eastAsia="Times New Roman"/>
          <w:sz w:val="28"/>
          <w:szCs w:val="20"/>
          <w:highlight w:val="white"/>
        </w:rPr>
        <w:t xml:space="preserve">заместителя главы администрации города Ставрополя, руководителя</w:t>
      </w:r>
      <w:r>
        <w:rPr>
          <w:rFonts w:ascii="Times New Roman" w:hAnsi="Times New Roman" w:cs="Times New Roman" w:eastAsia="Times New Roman"/>
          <w:sz w:val="28"/>
          <w:szCs w:val="20"/>
          <w:highlight w:val="white"/>
        </w:rPr>
        <w:t xml:space="preserve"> комитета 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sz w:val="28"/>
          <w:szCs w:val="20"/>
          <w:highlight w:val="white"/>
        </w:rPr>
        <w:t xml:space="preserve"> по предоставлению муниципальной услуги </w:t>
      </w:r>
      <w:r>
        <w:rPr>
          <w:rFonts w:ascii="Times New Roman" w:hAnsi="Times New Roman" w:cs="Times New Roman" w:eastAsia="Times New Roman"/>
          <w:sz w:val="28"/>
          <w:szCs w:val="20"/>
          <w:highlight w:val="white"/>
        </w:rPr>
        <w:t xml:space="preserve">«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Признание садового дома жилым домом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и жилого дома садовым домом</w:t>
      </w:r>
      <w:r>
        <w:rPr>
          <w:rFonts w:ascii="Times New Roman" w:hAnsi="Times New Roman" w:cs="Times New Roman" w:eastAsia="Calibri"/>
          <w:sz w:val="28"/>
          <w:szCs w:val="28"/>
          <w:highlight w:val="white"/>
        </w:rPr>
        <w:t xml:space="preserve">»</w:t>
      </w:r>
      <w:r>
        <w:rPr>
          <w:highlight w:val="white"/>
        </w:rPr>
      </w:r>
      <w:r/>
    </w:p>
    <w:p>
      <w:pPr>
        <w:ind w:left="0" w:right="0" w:firstLine="0"/>
        <w:jc w:val="left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Бланк комитета градостроительства</w:t>
      </w:r>
      <w:r/>
    </w:p>
    <w:p>
      <w:pPr>
        <w:ind w:left="0" w:right="0" w:firstLine="0"/>
        <w:spacing w:after="0" w:line="240" w:lineRule="exact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администрации города Ставрополя</w:t>
      </w:r>
      <w:r/>
    </w:p>
    <w:p>
      <w:pPr>
        <w:ind w:left="0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center"/>
        <w:spacing w:after="0" w:line="240" w:lineRule="exact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РЕШЕНИЕ</w:t>
      </w:r>
      <w:r/>
    </w:p>
    <w:p>
      <w:pPr>
        <w:ind w:left="0" w:right="0" w:firstLine="0"/>
        <w:jc w:val="center"/>
        <w:spacing w:after="0" w:line="240" w:lineRule="exact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об отказе в признании садового дома жилым домом</w:t>
      </w:r>
      <w:r/>
    </w:p>
    <w:p>
      <w:pPr>
        <w:ind w:left="0" w:right="0" w:firstLine="0"/>
        <w:jc w:val="center"/>
        <w:spacing w:after="0" w:line="240" w:lineRule="exact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и жилого дома садовым домом</w:t>
      </w:r>
      <w:r/>
    </w:p>
    <w:p>
      <w:pPr>
        <w:ind w:left="0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spacing w:after="0" w:line="240" w:lineRule="exact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«___» ________ 20___ г.                                                                      № _______</w:t>
      </w:r>
      <w:r/>
    </w:p>
    <w:p>
      <w:pPr>
        <w:ind w:left="0" w:right="0" w:firstLine="0"/>
        <w:spacing w:after="0" w:line="240" w:lineRule="exact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spacing w:after="0" w:line="240" w:lineRule="exact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ab/>
        <w:t xml:space="preserve">В связи с обращением __________________________________________________________________</w:t>
      </w:r>
      <w:r/>
    </w:p>
    <w:p>
      <w:pPr>
        <w:ind w:left="0" w:right="0" w:firstLine="0"/>
        <w:jc w:val="center"/>
        <w:spacing w:after="0" w:line="240" w:lineRule="exact"/>
        <w:widowControl w:val="off"/>
        <w:tabs>
          <w:tab w:val="right" w:pos="9356" w:leader="none"/>
        </w:tabs>
        <w:rPr>
          <w:sz w:val="20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                               </w:t>
      </w:r>
      <w:r>
        <w:rPr>
          <w:rFonts w:ascii="Times New Roman" w:hAnsi="Times New Roman" w:cs="Times New Roman" w:eastAsia="Times New Roman"/>
          <w:sz w:val="20"/>
          <w:szCs w:val="28"/>
          <w:highlight w:val="none"/>
        </w:rPr>
        <w:t xml:space="preserve"> (Ф.И.О. физического лица, наименование</w:t>
      </w:r>
      <w:r>
        <w:rPr>
          <w:sz w:val="20"/>
        </w:rPr>
      </w:r>
      <w:r/>
    </w:p>
    <w:p>
      <w:pPr>
        <w:ind w:left="0" w:right="0" w:firstLine="0"/>
        <w:jc w:val="center"/>
        <w:spacing w:after="0" w:line="240" w:lineRule="exact"/>
        <w:widowControl w:val="off"/>
        <w:tabs>
          <w:tab w:val="right" w:pos="9356" w:leader="none"/>
        </w:tabs>
        <w:rPr>
          <w:sz w:val="20"/>
        </w:rPr>
      </w:pPr>
      <w:r>
        <w:rPr>
          <w:rFonts w:ascii="Times New Roman" w:hAnsi="Times New Roman" w:cs="Times New Roman" w:eastAsia="Times New Roman"/>
          <w:sz w:val="20"/>
          <w:szCs w:val="28"/>
          <w:highlight w:val="none"/>
        </w:rPr>
        <w:t xml:space="preserve">                                юридического лица - заявителя)</w:t>
      </w:r>
      <w:r>
        <w:rPr>
          <w:sz w:val="20"/>
        </w:rPr>
      </w:r>
      <w:r/>
    </w:p>
    <w:p>
      <w:pPr>
        <w:ind w:left="0" w:right="0" w:firstLine="0"/>
        <w:spacing w:after="0" w:line="240" w:lineRule="exact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 намерении признать __________________________________________________________________,</w:t>
      </w:r>
      <w:r/>
    </w:p>
    <w:p>
      <w:pPr>
        <w:ind w:left="0" w:right="0" w:firstLine="0"/>
        <w:jc w:val="center"/>
        <w:spacing w:after="0" w:line="240" w:lineRule="exact"/>
        <w:widowControl w:val="off"/>
        <w:tabs>
          <w:tab w:val="right" w:pos="9356" w:leader="none"/>
        </w:tabs>
        <w:rPr>
          <w:sz w:val="20"/>
        </w:rPr>
      </w:pPr>
      <w:r>
        <w:rPr>
          <w:rFonts w:ascii="Times New Roman" w:hAnsi="Times New Roman" w:cs="Times New Roman" w:eastAsia="Times New Roman"/>
          <w:sz w:val="20"/>
          <w:szCs w:val="28"/>
          <w:highlight w:val="none"/>
        </w:rPr>
        <w:t xml:space="preserve">(садовый дом жилым домом или жилой</w:t>
      </w:r>
      <w:r>
        <w:rPr>
          <w:sz w:val="20"/>
        </w:rPr>
      </w:r>
      <w:r/>
    </w:p>
    <w:p>
      <w:pPr>
        <w:ind w:left="0" w:right="0" w:firstLine="0"/>
        <w:jc w:val="center"/>
        <w:spacing w:after="0" w:line="240" w:lineRule="exact"/>
        <w:widowControl w:val="off"/>
        <w:tabs>
          <w:tab w:val="right" w:pos="9356" w:leader="none"/>
        </w:tabs>
        <w:rPr>
          <w:sz w:val="20"/>
        </w:rPr>
      </w:pPr>
      <w:r>
        <w:rPr>
          <w:rFonts w:ascii="Times New Roman" w:hAnsi="Times New Roman" w:cs="Times New Roman" w:eastAsia="Times New Roman"/>
          <w:sz w:val="20"/>
          <w:szCs w:val="28"/>
          <w:highlight w:val="none"/>
        </w:rPr>
        <w:t xml:space="preserve">дом садовым домом - нужное указать)</w:t>
      </w:r>
      <w:r>
        <w:rPr>
          <w:sz w:val="20"/>
        </w:rPr>
      </w:r>
      <w:r/>
    </w:p>
    <w:p>
      <w:pPr>
        <w:ind w:left="0" w:right="0" w:firstLine="0"/>
        <w:spacing w:after="0" w:line="240" w:lineRule="exact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с кадастровым номером ____________________________________________, расположенный по</w:t>
      </w:r>
      <w: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адресу: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__________________________________________,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spacing w:after="0" w:line="240" w:lineRule="exact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кадастровый номер земельного участка, в пределах которого расположен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дом: _____________________________________________________________,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spacing w:after="0" w:line="240" w:lineRule="exact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на основании __________________________________________________________________</w:t>
      </w:r>
      <w:r/>
    </w:p>
    <w:p>
      <w:pPr>
        <w:ind w:left="0" w:right="0" w:firstLine="0"/>
        <w:jc w:val="center"/>
        <w:spacing w:after="0" w:line="240" w:lineRule="exact"/>
        <w:widowControl w:val="off"/>
        <w:tabs>
          <w:tab w:val="right" w:pos="9356" w:leader="none"/>
        </w:tabs>
        <w:rPr>
          <w:sz w:val="20"/>
        </w:rPr>
      </w:pPr>
      <w:r>
        <w:rPr>
          <w:rFonts w:ascii="Times New Roman" w:hAnsi="Times New Roman" w:cs="Times New Roman" w:eastAsia="Times New Roman"/>
          <w:sz w:val="20"/>
          <w:szCs w:val="28"/>
          <w:highlight w:val="none"/>
        </w:rPr>
        <w:t xml:space="preserve">(наименование и реквизиты правоустанавливающего документа)</w:t>
      </w:r>
      <w:r>
        <w:rPr>
          <w:sz w:val="20"/>
        </w:rPr>
      </w:r>
      <w:r/>
    </w:p>
    <w:p>
      <w:pPr>
        <w:ind w:left="0" w:right="0" w:firstLine="0"/>
        <w:spacing w:after="0" w:line="240" w:lineRule="exact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__________________________________________________________________,</w:t>
      </w:r>
      <w:r/>
    </w:p>
    <w:p>
      <w:pPr>
        <w:ind w:left="0" w:right="0" w:firstLine="0"/>
        <w:spacing w:after="0" w:line="240" w:lineRule="exact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по результатам рассмотрения представленных документов принято решение:</w:t>
      </w:r>
      <w:r/>
    </w:p>
    <w:p>
      <w:pPr>
        <w:ind w:left="0" w:right="0" w:firstLine="0"/>
        <w:spacing w:after="0" w:line="240" w:lineRule="exact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   Отказать в признании __________________________________________________________________</w:t>
      </w:r>
      <w:r/>
    </w:p>
    <w:p>
      <w:pPr>
        <w:ind w:left="0" w:right="0" w:firstLine="0"/>
        <w:jc w:val="center"/>
        <w:spacing w:after="0" w:line="240" w:lineRule="exact"/>
        <w:widowControl w:val="off"/>
        <w:tabs>
          <w:tab w:val="right" w:pos="9356" w:leader="none"/>
        </w:tabs>
        <w:rPr>
          <w:sz w:val="20"/>
        </w:rPr>
      </w:pPr>
      <w:r>
        <w:rPr>
          <w:rFonts w:ascii="Times New Roman" w:hAnsi="Times New Roman" w:cs="Times New Roman" w:eastAsia="Times New Roman"/>
          <w:sz w:val="20"/>
          <w:szCs w:val="28"/>
          <w:highlight w:val="none"/>
        </w:rPr>
        <w:t xml:space="preserve">(садового дома жилым домом или жилого</w:t>
      </w:r>
      <w:r>
        <w:rPr>
          <w:sz w:val="20"/>
        </w:rPr>
      </w:r>
      <w:r/>
    </w:p>
    <w:p>
      <w:pPr>
        <w:ind w:left="0" w:right="0" w:firstLine="0"/>
        <w:jc w:val="center"/>
        <w:spacing w:after="0" w:line="240" w:lineRule="exact"/>
        <w:widowControl w:val="off"/>
        <w:tabs>
          <w:tab w:val="right" w:pos="9356" w:leader="none"/>
        </w:tabs>
        <w:rPr>
          <w:sz w:val="20"/>
        </w:rPr>
      </w:pPr>
      <w:r>
        <w:rPr>
          <w:rFonts w:ascii="Times New Roman" w:hAnsi="Times New Roman" w:cs="Times New Roman" w:eastAsia="Times New Roman"/>
          <w:sz w:val="20"/>
          <w:szCs w:val="28"/>
          <w:highlight w:val="none"/>
        </w:rPr>
        <w:t xml:space="preserve">дома садовым домом - нужное указать)</w:t>
      </w:r>
      <w:r>
        <w:rPr>
          <w:sz w:val="20"/>
        </w:rPr>
      </w:r>
      <w:r/>
    </w:p>
    <w:p>
      <w:pPr>
        <w:ind w:left="0" w:right="0" w:firstLine="0"/>
        <w:spacing w:after="0" w:line="240" w:lineRule="exact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__________________________________________________________________.</w:t>
      </w:r>
      <w:r/>
    </w:p>
    <w:p>
      <w:pPr>
        <w:ind w:left="0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   Основания для отказа: __________________________________________________________________</w:t>
      </w:r>
      <w:r/>
    </w:p>
    <w:p>
      <w:pPr>
        <w:ind w:left="0" w:right="0" w:firstLine="0"/>
        <w:jc w:val="center"/>
        <w:spacing w:after="0" w:line="240" w:lineRule="exact"/>
        <w:widowControl w:val="off"/>
        <w:tabs>
          <w:tab w:val="right" w:pos="9356" w:leader="none"/>
        </w:tabs>
        <w:rPr>
          <w:sz w:val="20"/>
        </w:rPr>
      </w:pPr>
      <w:r>
        <w:rPr>
          <w:rFonts w:ascii="Times New Roman" w:hAnsi="Times New Roman" w:cs="Times New Roman" w:eastAsia="Times New Roman"/>
          <w:sz w:val="20"/>
          <w:szCs w:val="28"/>
          <w:highlight w:val="none"/>
        </w:rPr>
        <w:t xml:space="preserve">(указывается основание для отказа в соответствии с пунктом 25 Административного регламента )</w:t>
      </w:r>
      <w:r>
        <w:rPr>
          <w:rFonts w:ascii="Times New Roman" w:hAnsi="Times New Roman" w:cs="Times New Roman" w:eastAsia="Times New Roman"/>
          <w:sz w:val="20"/>
          <w:szCs w:val="28"/>
          <w:highlight w:val="none"/>
        </w:rPr>
      </w:r>
      <w:r/>
    </w:p>
    <w:p>
      <w:pPr>
        <w:ind w:left="0" w:right="0" w:firstLine="0"/>
        <w:spacing w:after="0" w:line="240" w:lineRule="exact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__________________________________________________________________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__________________________________________________________________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Заместитель главы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администрации </w:t>
      </w:r>
      <w:r/>
    </w:p>
    <w:p>
      <w:pPr>
        <w:ind w:left="0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города Ставрополя,</w:t>
      </w:r>
      <w: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руководитель </w:t>
      </w:r>
      <w:r/>
    </w:p>
    <w:p>
      <w:pPr>
        <w:ind w:left="0" w:right="0" w:firstLine="0"/>
        <w:spacing w:after="0" w:line="240" w:lineRule="exact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комитета градостроительства</w:t>
      </w:r>
      <w:r/>
    </w:p>
    <w:p>
      <w:pPr>
        <w:ind w:left="0" w:right="0" w:firstLine="0"/>
        <w:spacing w:after="0" w:line="240" w:lineRule="exact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администрации города Ставрополя                                                             Ф.И.О.</w:t>
      </w:r>
      <w:r/>
    </w:p>
    <w:p>
      <w:pPr>
        <w:ind w:left="0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                                                                                   М.П.</w:t>
      </w:r>
      <w:r/>
    </w:p>
    <w:p>
      <w:pPr>
        <w:ind w:left="0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spacing w:after="0" w:line="240" w:lineRule="exact"/>
        <w:widowControl w:val="off"/>
        <w:tabs>
          <w:tab w:val="right" w:pos="9356" w:leader="none"/>
        </w:tabs>
        <w:rPr>
          <w:sz w:val="20"/>
        </w:rPr>
      </w:pPr>
      <w:r>
        <w:rPr>
          <w:rFonts w:ascii="Times New Roman" w:hAnsi="Times New Roman" w:cs="Times New Roman" w:eastAsia="Times New Roman"/>
          <w:sz w:val="20"/>
          <w:szCs w:val="28"/>
          <w:highlight w:val="none"/>
        </w:rPr>
        <w:t xml:space="preserve">Ф.И.О. исполнителя</w:t>
      </w:r>
      <w:r>
        <w:rPr>
          <w:sz w:val="20"/>
        </w:rPr>
      </w:r>
      <w:r/>
    </w:p>
    <w:p>
      <w:pPr>
        <w:ind w:left="0" w:right="0" w:firstLine="0"/>
        <w:spacing w:after="0" w:line="240" w:lineRule="exact"/>
        <w:widowControl w:val="off"/>
        <w:tabs>
          <w:tab w:val="right" w:pos="9356" w:leader="none"/>
        </w:tabs>
        <w:rPr>
          <w:sz w:val="20"/>
        </w:rPr>
      </w:pPr>
      <w:r>
        <w:rPr>
          <w:rFonts w:ascii="Times New Roman" w:hAnsi="Times New Roman" w:cs="Times New Roman" w:eastAsia="Times New Roman"/>
          <w:sz w:val="20"/>
          <w:szCs w:val="28"/>
          <w:highlight w:val="none"/>
        </w:rPr>
        <w:t xml:space="preserve">Тел.</w:t>
      </w:r>
      <w:r>
        <w:rPr>
          <w:sz w:val="20"/>
        </w:rPr>
      </w:r>
      <w:r/>
    </w:p>
    <w:p>
      <w:pPr>
        <w:contextualSpacing w:val="0"/>
        <w:ind w:left="0" w:right="0" w:firstLine="0"/>
        <w:spacing w:after="0" w:line="226" w:lineRule="exact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Получил: «__» ______ 20__ г. _______________ _____________________ &lt;*&gt;</w:t>
      </w:r>
      <w:r/>
    </w:p>
    <w:p>
      <w:pPr>
        <w:contextualSpacing w:val="0"/>
        <w:ind w:left="0" w:right="0" w:firstLine="0"/>
        <w:spacing w:after="0" w:line="226" w:lineRule="exact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8"/>
          <w:highlight w:val="none"/>
        </w:rPr>
        <w:t xml:space="preserve">(подпись заявителя)   (расшифровка подписи</w:t>
      </w:r>
      <w:r>
        <w:rPr>
          <w:rFonts w:ascii="Times New Roman" w:hAnsi="Times New Roman" w:cs="Times New Roman" w:eastAsia="Times New Roman"/>
          <w:sz w:val="20"/>
          <w:szCs w:val="28"/>
          <w:highlight w:val="none"/>
        </w:rPr>
        <w:t xml:space="preserve"> заявителя)</w:t>
      </w:r>
      <w:r>
        <w:rPr>
          <w:sz w:val="20"/>
        </w:rPr>
      </w:r>
      <w:r/>
    </w:p>
    <w:p>
      <w:pPr>
        <w:contextualSpacing w:val="0"/>
        <w:ind w:left="0" w:right="0" w:firstLine="0"/>
        <w:spacing w:after="0" w:line="226" w:lineRule="exact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contextualSpacing w:val="0"/>
        <w:ind w:left="0" w:right="0" w:firstLine="0"/>
        <w:spacing w:after="0" w:line="240" w:lineRule="exact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   &lt;*&gt; - заполняется в случае получения решения лично.</w:t>
      </w:r>
      <w:r/>
    </w:p>
    <w:p>
      <w:pPr>
        <w:contextualSpacing w:val="0"/>
        <w:ind w:left="0" w:right="0" w:firstLine="0"/>
        <w:spacing w:after="0" w:line="240" w:lineRule="exact"/>
        <w:widowControl w:val="off"/>
        <w:tabs>
          <w:tab w:val="right" w:pos="9356" w:leader="none"/>
        </w:tabs>
      </w:pPr>
      <w:r/>
      <w:r/>
    </w:p>
    <w:p>
      <w:pPr>
        <w:contextualSpacing w:val="0"/>
        <w:ind w:left="0" w:right="0" w:firstLine="0"/>
        <w:spacing w:after="0" w:line="240" w:lineRule="exact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contextualSpacing w:val="0"/>
        <w:ind w:left="0" w:right="0" w:firstLine="0"/>
        <w:spacing w:after="0" w:line="240" w:lineRule="exact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Решение направлено в адрес заявителя «___» ________________ 20__ г. &lt;**&gt;</w:t>
      </w:r>
      <w:r/>
    </w:p>
    <w:p>
      <w:pPr>
        <w:contextualSpacing w:val="0"/>
        <w:ind w:left="0" w:right="0" w:firstLine="0"/>
        <w:spacing w:after="0" w:line="240" w:lineRule="exact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contextualSpacing w:val="0"/>
        <w:ind w:left="0" w:right="0" w:firstLine="0"/>
        <w:spacing w:after="0" w:line="240" w:lineRule="exact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   &lt;**&gt; - заполняется в случае направления решения по почте</w:t>
      </w:r>
      <w:r/>
    </w:p>
    <w:p>
      <w:pPr>
        <w:contextualSpacing w:val="0"/>
        <w:ind w:left="0" w:right="0" w:firstLine="0"/>
        <w:spacing w:after="0" w:line="240" w:lineRule="exact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__________________________________________________________________</w:t>
      </w:r>
      <w:r/>
    </w:p>
    <w:p>
      <w:pPr>
        <w:contextualSpacing w:val="0"/>
        <w:ind w:left="0" w:right="0" w:firstLine="0"/>
        <w:jc w:val="center"/>
        <w:spacing w:after="0" w:line="240" w:lineRule="exact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0"/>
          <w:szCs w:val="28"/>
          <w:highlight w:val="none"/>
        </w:rPr>
        <w:t xml:space="preserve">(Ф.И.О., подпись должностного лица, направившего решение в адрес заявителя)</w:t>
      </w:r>
      <w:r/>
    </w:p>
    <w:p>
      <w:pPr>
        <w:ind w:left="0" w:right="0" w:firstLine="0"/>
        <w:spacing w:after="0" w:line="240" w:lineRule="exact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spacing w:after="0" w:line="240" w:lineRule="exact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  <w:sectPr>
          <w:footnotePr/>
          <w:endnotePr/>
          <w:type w:val="nextPage"/>
          <w:pgSz w:w="11906" w:h="16838" w:orient="portrait"/>
          <w:pgMar w:top="1417" w:right="567" w:bottom="964" w:left="1984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yellow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yellow"/>
        </w:rPr>
        <w:sectPr>
          <w:footnotePr/>
          <w:endnotePr/>
          <w:type w:val="continuous"/>
          <w:pgSz w:w="11906" w:h="16838" w:orient="portrait"/>
          <w:pgMar w:top="1417" w:right="567" w:bottom="1134" w:left="1984" w:header="709" w:footer="709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ind w:left="4677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Приложение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6</w:t>
      </w:r>
      <w:r/>
    </w:p>
    <w:p>
      <w:pPr>
        <w:ind w:left="4677" w:right="0" w:firstLine="0"/>
        <w:spacing w:after="0" w:line="240" w:lineRule="exact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4677" w:right="0" w:firstLine="0"/>
        <w:spacing w:after="0" w:line="240" w:lineRule="exact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 Административному регламенту </w:t>
      </w:r>
      <w:r>
        <w:rPr>
          <w:rFonts w:ascii="Times New Roman" w:hAnsi="Times New Roman" w:cs="Times New Roman" w:eastAsia="Times New Roman"/>
          <w:sz w:val="28"/>
          <w:szCs w:val="20"/>
          <w:highlight w:val="white"/>
        </w:rPr>
        <w:t xml:space="preserve">заместителя главы администрации города Ставрополя, руководителя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0"/>
          <w:highlight w:val="white"/>
        </w:rPr>
        <w:t xml:space="preserve">комитета 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sz w:val="28"/>
          <w:szCs w:val="20"/>
          <w:highlight w:val="white"/>
        </w:rPr>
        <w:t xml:space="preserve"> по предоставлению муниципальной услуги </w:t>
      </w:r>
      <w:r>
        <w:rPr>
          <w:rFonts w:ascii="Times New Roman" w:hAnsi="Times New Roman" w:cs="Times New Roman" w:eastAsia="Times New Roman"/>
          <w:sz w:val="28"/>
          <w:szCs w:val="20"/>
          <w:highlight w:val="white"/>
        </w:rPr>
        <w:t xml:space="preserve">«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Признание садового дома жилым домом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и жилого дома садовым домом</w:t>
      </w:r>
      <w:r>
        <w:rPr>
          <w:rFonts w:ascii="Times New Roman" w:hAnsi="Times New Roman" w:cs="Times New Roman" w:eastAsia="Calibri"/>
          <w:sz w:val="28"/>
          <w:szCs w:val="28"/>
          <w:highlight w:val="white"/>
        </w:rPr>
        <w:t xml:space="preserve">»</w:t>
      </w:r>
      <w:r>
        <w:rPr>
          <w:highlight w:val="white"/>
        </w:rPr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yellow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                                                    Кому ___________________________________</w:t>
      </w:r>
      <w:r>
        <w:rPr>
          <w:highlight w:val="white"/>
        </w:rPr>
      </w:r>
      <w:r/>
    </w:p>
    <w:p>
      <w:pPr>
        <w:ind w:left="4394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0"/>
          <w:szCs w:val="28"/>
          <w:highlight w:val="white"/>
        </w:rPr>
        <w:t xml:space="preserve">(фамилия, имя, отчество (при наличии), ОГРНИП (для физического лица, зарегистрированного в качестве индивидуального предпринимателя), ИНН &lt;*&gt;, ОГРН (для юридического лица),</w:t>
      </w:r>
      <w:r>
        <w:rPr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8"/>
          <w:highlight w:val="white"/>
        </w:rPr>
        <w:t xml:space="preserve">почтовый индекс и адрес, телефон, адрес электронной почты)</w:t>
      </w:r>
      <w:r>
        <w:rPr>
          <w:highlight w:val="white"/>
        </w:rPr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highlight w:val="yellow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УВЕДОМЛЕНИЕ</w:t>
      </w:r>
      <w:r>
        <w:rPr>
          <w:highlight w:val="white"/>
        </w:rPr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0"/>
          <w:szCs w:val="28"/>
          <w:highlight w:val="yellow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rFonts w:ascii="Times New Roman" w:hAnsi="Times New Roman" w:cs="Times New Roman" w:eastAsia="Times New Roman"/>
          <w:sz w:val="20"/>
          <w:szCs w:val="28"/>
          <w:highlight w:val="yellow"/>
        </w:rPr>
      </w:r>
      <w:r/>
    </w:p>
    <w:p>
      <w:pPr>
        <w:pStyle w:val="888"/>
        <w:contextualSpacing w:val="0"/>
        <w:ind w:left="0" w:firstLine="709"/>
        <w:jc w:val="center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б отказе во внесении исправлений в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выданных документах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__________________________________________________________________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0"/>
          <w:szCs w:val="28"/>
          <w:highlight w:val="white"/>
        </w:rPr>
        <w:t xml:space="preserve">(наименование уполномоченного на выдачу разрешений на строительство органа местного самоуправления)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 результатам рассмотрения заявления об исправлении допущенных опечаток и (или)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ошибок в выданных документах</w:t>
      </w:r>
      <w:r>
        <w:rPr>
          <w:highlight w:val="white"/>
        </w:rPr>
        <w:t xml:space="preserve"> ____________________________</w:t>
      </w:r>
      <w:r>
        <w:rPr>
          <w:highlight w:val="none"/>
        </w:rPr>
        <w:t xml:space="preserve">__</w:t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0"/>
          <w:highlight w:val="white"/>
        </w:rPr>
      </w:pPr>
      <w:r>
        <w:rPr>
          <w:rFonts w:ascii="Times New Roman" w:hAnsi="Times New Roman" w:cs="Times New Roman" w:eastAsia="Times New Roman"/>
          <w:sz w:val="20"/>
          <w:szCs w:val="28"/>
          <w:highlight w:val="none"/>
        </w:rPr>
        <w:t xml:space="preserve">                                                                                                                                            (наименование)</w:t>
      </w:r>
      <w:r>
        <w:rPr>
          <w:rFonts w:ascii="Times New Roman" w:hAnsi="Times New Roman" w:cs="Times New Roman" w:eastAsia="Times New Roman"/>
          <w:sz w:val="20"/>
          <w:szCs w:val="28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highlight w:val="white"/>
        </w:rPr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от __________ № _____</w:t>
      </w:r>
      <w:r>
        <w:rPr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Вам отказано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во внесении изменений в решение по следующим основаниям:</w:t>
      </w:r>
      <w:r>
        <w:t xml:space="preserve">__________________________________________________________</w:t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__________________________________________________________________</w:t>
      </w:r>
      <w:r>
        <w:rPr>
          <w:highlight w:val="white"/>
        </w:rPr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0"/>
          <w:szCs w:val="20"/>
          <w:highlight w:val="white"/>
        </w:rPr>
        <w:t xml:space="preserve">(указываются основания для отказа в исправлении допущенных опечаток и (или) ошибок в уведомлении, предусмотренные пунктом 26 Административного регламента)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yellow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Вы вправе повторно обратиться с заявлением об исправлении допущенных опечаток и (или) ошибок в выданных документах после устранения указанных нарушений.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4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4"/>
          <w:szCs w:val="28"/>
          <w:highlight w:val="none"/>
        </w:rPr>
      </w:r>
      <w:r>
        <w:rPr>
          <w:sz w:val="24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Данный отказ может быть обжалован в досудебном порядке путем направления жалобы в _____________________________________________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________________________________________, а также в судебном порядке.</w:t>
      </w:r>
      <w:r>
        <w:rPr>
          <w:highlight w:val="white"/>
        </w:rPr>
      </w:r>
      <w:r/>
    </w:p>
    <w:p>
      <w:pPr>
        <w:contextualSpacing w:val="0"/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Дополнительно информируем:</w:t>
      </w:r>
      <w:r>
        <w:rPr>
          <w:highlight w:val="white"/>
        </w:rPr>
      </w:r>
      <w:r/>
    </w:p>
    <w:p>
      <w:pPr>
        <w:contextualSpacing w:val="0"/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__________________________________________________________________</w:t>
      </w:r>
      <w:r>
        <w:rPr>
          <w:highlight w:val="white"/>
        </w:rPr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0"/>
          <w:szCs w:val="28"/>
          <w:highlight w:val="white"/>
        </w:rPr>
        <w:t xml:space="preserve">(указывается информация, необходимая для устранения причин отказа во внесении исправлений в выданных документах, а также иная дополнительная информация при наличии)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yellow"/>
        </w:rPr>
      </w:pPr>
      <w:r>
        <w:rPr>
          <w:rFonts w:ascii="Times New Roman" w:hAnsi="Times New Roman" w:cs="Times New Roman" w:eastAsia="Times New Roman"/>
          <w:highlight w:val="yellow"/>
        </w:rPr>
      </w:r>
      <w:r>
        <w:rPr>
          <w:rFonts w:ascii="Times New Roman" w:hAnsi="Times New Roman" w:cs="Times New Roman" w:eastAsia="Times New Roman"/>
          <w:highlight w:val="yellow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yellow"/>
        </w:rPr>
      </w:pPr>
      <w:r>
        <w:rPr>
          <w:rFonts w:ascii="Times New Roman" w:hAnsi="Times New Roman" w:cs="Times New Roman" w:eastAsia="Times New Roman"/>
          <w:highlight w:val="yellow"/>
        </w:rPr>
      </w:r>
      <w:r>
        <w:rPr>
          <w:rFonts w:ascii="Times New Roman" w:hAnsi="Times New Roman" w:cs="Times New Roman" w:eastAsia="Times New Roman"/>
          <w:highlight w:val="yellow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yellow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ind w:left="0" w:right="0" w:firstLine="0"/>
        <w:jc w:val="both"/>
        <w:spacing w:after="0" w:line="238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Заместитель главы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администрации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38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города Ставрополя,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руководитель 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38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комитета градостроительства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38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администрации города Ставрополя                                                             Ф.И.О.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0"/>
          <w:highlight w:val="none"/>
        </w:rPr>
      </w:pPr>
      <w:r>
        <w:rPr>
          <w:rFonts w:ascii="Times New Roman" w:hAnsi="Times New Roman" w:cs="Times New Roman" w:eastAsia="Times New Roman"/>
          <w:sz w:val="20"/>
          <w:highlight w:val="none"/>
        </w:rPr>
      </w:r>
      <w:r>
        <w:rPr>
          <w:rFonts w:ascii="Times New Roman" w:hAnsi="Times New Roman" w:cs="Times New Roman" w:eastAsia="Times New Roman"/>
          <w:sz w:val="20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0"/>
          <w:highlight w:val="none"/>
        </w:rPr>
      </w:pPr>
      <w:r>
        <w:rPr>
          <w:rFonts w:ascii="Times New Roman" w:hAnsi="Times New Roman" w:cs="Times New Roman" w:eastAsia="Times New Roman"/>
          <w:sz w:val="20"/>
          <w:highlight w:val="none"/>
        </w:rPr>
      </w:r>
      <w:r>
        <w:rPr>
          <w:rFonts w:ascii="Times New Roman" w:hAnsi="Times New Roman" w:cs="Times New Roman" w:eastAsia="Times New Roman"/>
          <w:sz w:val="20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0"/>
          <w:highlight w:val="white"/>
        </w:rPr>
      </w:pPr>
      <w:r>
        <w:rPr>
          <w:rFonts w:ascii="Times New Roman" w:hAnsi="Times New Roman" w:cs="Times New Roman" w:eastAsia="Times New Roman"/>
          <w:sz w:val="20"/>
          <w:highlight w:val="white"/>
        </w:rPr>
        <w:t xml:space="preserve">Ф.И.О. исполнителя</w:t>
      </w:r>
      <w:r>
        <w:t xml:space="preserve"> </w:t>
      </w:r>
      <w:r>
        <w:rPr>
          <w:rFonts w:ascii="Times New Roman" w:hAnsi="Times New Roman" w:cs="Times New Roman" w:eastAsia="Times New Roman"/>
          <w:sz w:val="20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0"/>
          <w:highlight w:val="none"/>
        </w:rPr>
      </w:pPr>
      <w:r>
        <w:rPr>
          <w:rFonts w:ascii="Times New Roman" w:hAnsi="Times New Roman" w:cs="Times New Roman" w:eastAsia="Times New Roman"/>
          <w:sz w:val="20"/>
          <w:highlight w:val="white"/>
        </w:rPr>
        <w:t xml:space="preserve">Тел.</w:t>
      </w:r>
      <w:r/>
    </w:p>
    <w:sectPr>
      <w:headerReference w:type="default" r:id="rId11"/>
      <w:footnotePr/>
      <w:endnotePr/>
      <w:type w:val="nextPage"/>
      <w:pgSz w:w="11905" w:h="16838" w:orient="portrait"/>
      <w:pgMar w:top="1134" w:right="850" w:bottom="1134" w:left="1701" w:header="709" w:footer="0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new">
    <w:panose1 w:val="02070309020205020404"/>
  </w:font>
  <w:font w:name="Tahoma">
    <w:panose1 w:val="020B060403050404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3"/>
      <w:jc w:val="center"/>
      <w:rPr>
        <w:rFonts w:ascii="Times New Roman" w:hAnsi="Times New Roman" w:cs="Times New Roman" w:eastAsia="Times New Roman"/>
        <w:sz w:val="28"/>
      </w:rPr>
    </w:pPr>
    <w:fldSimple w:instr="PAGE \* MERGEFORMAT">
      <w:r>
        <w:rPr>
          <w:rFonts w:ascii="Times New Roman" w:hAnsi="Times New Roman" w:cs="Times New Roman" w:eastAsia="Times New Roman"/>
          <w:sz w:val="28"/>
        </w:rPr>
        <w:t xml:space="preserve">1</w:t>
      </w:r>
    </w:fldSimple>
    <w:r>
      <w:rPr>
        <w:rFonts w:ascii="Times New Roman" w:hAnsi="Times New Roman" w:cs="Times New Roman" w:eastAsia="Times New Roman"/>
        <w:sz w:val="28"/>
      </w:rPr>
    </w:r>
    <w:r>
      <w:rPr>
        <w:rFonts w:ascii="Times New Roman" w:hAnsi="Times New Roman" w:cs="Times New Roman" w:eastAsia="Times New Roman"/>
        <w:sz w:val="28"/>
      </w:rPr>
    </w:r>
    <w:r/>
  </w:p>
  <w:p>
    <w:pPr>
      <w:pStyle w:val="88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3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3"/>
      <w:jc w:val="center"/>
      <w:rPr>
        <w:rFonts w:ascii="Times New Roman" w:hAnsi="Times New Roman" w:cs="Times New Roman" w:eastAsia="Times New Roman"/>
        <w:sz w:val="28"/>
      </w:rPr>
    </w:pPr>
    <w:fldSimple w:instr="PAGE \* MERGEFORMAT">
      <w:r>
        <w:rPr>
          <w:rFonts w:ascii="Times New Roman" w:hAnsi="Times New Roman" w:cs="Times New Roman" w:eastAsia="Times New Roman"/>
          <w:sz w:val="28"/>
        </w:rPr>
        <w:t xml:space="preserve">1</w:t>
      </w:r>
    </w:fldSimple>
    <w:r>
      <w:rPr>
        <w:rFonts w:ascii="Times New Roman" w:hAnsi="Times New Roman" w:cs="Times New Roman" w:eastAsia="Times New Roman"/>
        <w:sz w:val="28"/>
      </w:rPr>
    </w:r>
    <w:r>
      <w:rPr>
        <w:rFonts w:ascii="Times New Roman" w:hAnsi="Times New Roman" w:cs="Times New Roman" w:eastAsia="Times New Roman"/>
        <w:sz w:val="28"/>
      </w:rPr>
    </w:r>
    <w:r/>
  </w:p>
  <w:p>
    <w:pPr>
      <w:pStyle w:val="88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isLgl w:val="fals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isLgl w:val="fals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6">
    <w:name w:val="Heading 1"/>
    <w:basedOn w:val="870"/>
    <w:next w:val="870"/>
    <w:link w:val="697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97">
    <w:name w:val="Heading 1 Char"/>
    <w:basedOn w:val="871"/>
    <w:link w:val="696"/>
    <w:uiPriority w:val="9"/>
    <w:rPr>
      <w:rFonts w:ascii="Arial" w:hAnsi="Arial" w:cs="Arial" w:eastAsia="Arial"/>
      <w:sz w:val="40"/>
      <w:szCs w:val="40"/>
    </w:rPr>
  </w:style>
  <w:style w:type="paragraph" w:styleId="698">
    <w:name w:val="Heading 2"/>
    <w:basedOn w:val="870"/>
    <w:next w:val="870"/>
    <w:link w:val="69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99">
    <w:name w:val="Heading 2 Char"/>
    <w:basedOn w:val="871"/>
    <w:link w:val="698"/>
    <w:uiPriority w:val="9"/>
    <w:rPr>
      <w:rFonts w:ascii="Arial" w:hAnsi="Arial" w:cs="Arial" w:eastAsia="Arial"/>
      <w:sz w:val="34"/>
    </w:rPr>
  </w:style>
  <w:style w:type="paragraph" w:styleId="700">
    <w:name w:val="Heading 3"/>
    <w:basedOn w:val="870"/>
    <w:next w:val="870"/>
    <w:link w:val="70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01">
    <w:name w:val="Heading 3 Char"/>
    <w:basedOn w:val="871"/>
    <w:link w:val="700"/>
    <w:uiPriority w:val="9"/>
    <w:rPr>
      <w:rFonts w:ascii="Arial" w:hAnsi="Arial" w:cs="Arial" w:eastAsia="Arial"/>
      <w:sz w:val="30"/>
      <w:szCs w:val="30"/>
    </w:rPr>
  </w:style>
  <w:style w:type="paragraph" w:styleId="702">
    <w:name w:val="Heading 4"/>
    <w:basedOn w:val="870"/>
    <w:next w:val="870"/>
    <w:link w:val="70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03">
    <w:name w:val="Heading 4 Char"/>
    <w:basedOn w:val="871"/>
    <w:link w:val="702"/>
    <w:uiPriority w:val="9"/>
    <w:rPr>
      <w:rFonts w:ascii="Arial" w:hAnsi="Arial" w:cs="Arial" w:eastAsia="Arial"/>
      <w:b/>
      <w:bCs/>
      <w:sz w:val="26"/>
      <w:szCs w:val="26"/>
    </w:rPr>
  </w:style>
  <w:style w:type="paragraph" w:styleId="704">
    <w:name w:val="Heading 5"/>
    <w:basedOn w:val="870"/>
    <w:next w:val="870"/>
    <w:link w:val="70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05">
    <w:name w:val="Heading 5 Char"/>
    <w:basedOn w:val="871"/>
    <w:link w:val="704"/>
    <w:uiPriority w:val="9"/>
    <w:rPr>
      <w:rFonts w:ascii="Arial" w:hAnsi="Arial" w:cs="Arial" w:eastAsia="Arial"/>
      <w:b/>
      <w:bCs/>
      <w:sz w:val="24"/>
      <w:szCs w:val="24"/>
    </w:rPr>
  </w:style>
  <w:style w:type="paragraph" w:styleId="706">
    <w:name w:val="Heading 6"/>
    <w:basedOn w:val="870"/>
    <w:next w:val="870"/>
    <w:link w:val="70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07">
    <w:name w:val="Heading 6 Char"/>
    <w:basedOn w:val="871"/>
    <w:link w:val="706"/>
    <w:uiPriority w:val="9"/>
    <w:rPr>
      <w:rFonts w:ascii="Arial" w:hAnsi="Arial" w:cs="Arial" w:eastAsia="Arial"/>
      <w:b/>
      <w:bCs/>
      <w:sz w:val="22"/>
      <w:szCs w:val="22"/>
    </w:rPr>
  </w:style>
  <w:style w:type="paragraph" w:styleId="708">
    <w:name w:val="Heading 7"/>
    <w:basedOn w:val="870"/>
    <w:next w:val="870"/>
    <w:link w:val="70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09">
    <w:name w:val="Heading 7 Char"/>
    <w:basedOn w:val="871"/>
    <w:link w:val="70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0">
    <w:name w:val="Heading 8"/>
    <w:basedOn w:val="870"/>
    <w:next w:val="870"/>
    <w:link w:val="71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11">
    <w:name w:val="Heading 8 Char"/>
    <w:basedOn w:val="871"/>
    <w:link w:val="710"/>
    <w:uiPriority w:val="9"/>
    <w:rPr>
      <w:rFonts w:ascii="Arial" w:hAnsi="Arial" w:cs="Arial" w:eastAsia="Arial"/>
      <w:i/>
      <w:iCs/>
      <w:sz w:val="22"/>
      <w:szCs w:val="22"/>
    </w:rPr>
  </w:style>
  <w:style w:type="paragraph" w:styleId="712">
    <w:name w:val="Heading 9"/>
    <w:basedOn w:val="870"/>
    <w:next w:val="870"/>
    <w:link w:val="71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13">
    <w:name w:val="Heading 9 Char"/>
    <w:basedOn w:val="871"/>
    <w:link w:val="712"/>
    <w:uiPriority w:val="9"/>
    <w:rPr>
      <w:rFonts w:ascii="Arial" w:hAnsi="Arial" w:cs="Arial" w:eastAsia="Arial"/>
      <w:i/>
      <w:iCs/>
      <w:sz w:val="21"/>
      <w:szCs w:val="21"/>
    </w:rPr>
  </w:style>
  <w:style w:type="paragraph" w:styleId="714">
    <w:name w:val="No Spacing"/>
    <w:uiPriority w:val="1"/>
    <w:qFormat/>
    <w:pPr>
      <w:spacing w:before="0" w:after="0" w:line="240" w:lineRule="auto"/>
    </w:pPr>
  </w:style>
  <w:style w:type="paragraph" w:styleId="715">
    <w:name w:val="Title"/>
    <w:basedOn w:val="870"/>
    <w:next w:val="870"/>
    <w:link w:val="71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6">
    <w:name w:val="Title Char"/>
    <w:basedOn w:val="871"/>
    <w:link w:val="715"/>
    <w:uiPriority w:val="10"/>
    <w:rPr>
      <w:sz w:val="48"/>
      <w:szCs w:val="48"/>
    </w:rPr>
  </w:style>
  <w:style w:type="paragraph" w:styleId="717">
    <w:name w:val="Subtitle"/>
    <w:basedOn w:val="870"/>
    <w:next w:val="870"/>
    <w:link w:val="718"/>
    <w:uiPriority w:val="11"/>
    <w:qFormat/>
    <w:pPr>
      <w:spacing w:before="200" w:after="200"/>
    </w:pPr>
    <w:rPr>
      <w:sz w:val="24"/>
      <w:szCs w:val="24"/>
    </w:rPr>
  </w:style>
  <w:style w:type="character" w:styleId="718">
    <w:name w:val="Subtitle Char"/>
    <w:basedOn w:val="871"/>
    <w:link w:val="717"/>
    <w:uiPriority w:val="11"/>
    <w:rPr>
      <w:sz w:val="24"/>
      <w:szCs w:val="24"/>
    </w:rPr>
  </w:style>
  <w:style w:type="paragraph" w:styleId="719">
    <w:name w:val="Quote"/>
    <w:basedOn w:val="870"/>
    <w:next w:val="870"/>
    <w:link w:val="720"/>
    <w:uiPriority w:val="29"/>
    <w:qFormat/>
    <w:pPr>
      <w:ind w:left="720" w:right="720"/>
    </w:pPr>
    <w:rPr>
      <w:i/>
    </w:rPr>
  </w:style>
  <w:style w:type="character" w:styleId="720">
    <w:name w:val="Quote Char"/>
    <w:link w:val="719"/>
    <w:uiPriority w:val="29"/>
    <w:rPr>
      <w:i/>
    </w:rPr>
  </w:style>
  <w:style w:type="paragraph" w:styleId="721">
    <w:name w:val="Intense Quote"/>
    <w:basedOn w:val="870"/>
    <w:next w:val="870"/>
    <w:link w:val="72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2">
    <w:name w:val="Intense Quote Char"/>
    <w:link w:val="721"/>
    <w:uiPriority w:val="30"/>
    <w:rPr>
      <w:i/>
    </w:rPr>
  </w:style>
  <w:style w:type="character" w:styleId="723">
    <w:name w:val="Header Char"/>
    <w:basedOn w:val="871"/>
    <w:link w:val="883"/>
    <w:uiPriority w:val="99"/>
  </w:style>
  <w:style w:type="character" w:styleId="724">
    <w:name w:val="Footer Char"/>
    <w:basedOn w:val="871"/>
    <w:link w:val="885"/>
    <w:uiPriority w:val="99"/>
  </w:style>
  <w:style w:type="paragraph" w:styleId="725">
    <w:name w:val="Caption"/>
    <w:basedOn w:val="870"/>
    <w:next w:val="87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6">
    <w:name w:val="Caption Char"/>
    <w:basedOn w:val="725"/>
    <w:link w:val="885"/>
    <w:uiPriority w:val="99"/>
  </w:style>
  <w:style w:type="table" w:styleId="727">
    <w:name w:val="Table Grid"/>
    <w:basedOn w:val="87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>
    <w:name w:val="Table Grid Light"/>
    <w:basedOn w:val="87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>
    <w:name w:val="Plain Table 1"/>
    <w:basedOn w:val="87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>
    <w:name w:val="Plain Table 2"/>
    <w:basedOn w:val="87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>
    <w:name w:val="Plain Table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2">
    <w:name w:val="Plain Table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Plain Table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4">
    <w:name w:val="Grid Table 1 Light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2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2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2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2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2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2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3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4"/>
    <w:basedOn w:val="8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6">
    <w:name w:val="Grid Table 4 - Accent 1"/>
    <w:basedOn w:val="8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7">
    <w:name w:val="Grid Table 4 - Accent 2"/>
    <w:basedOn w:val="8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8">
    <w:name w:val="Grid Table 4 - Accent 3"/>
    <w:basedOn w:val="8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9">
    <w:name w:val="Grid Table 4 - Accent 4"/>
    <w:basedOn w:val="8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0">
    <w:name w:val="Grid Table 4 - Accent 5"/>
    <w:basedOn w:val="8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1">
    <w:name w:val="Grid Table 4 - Accent 6"/>
    <w:basedOn w:val="8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2">
    <w:name w:val="Grid Table 5 Dark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3">
    <w:name w:val="Grid Table 5 Dark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64">
    <w:name w:val="Grid Table 5 Dark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65">
    <w:name w:val="Grid Table 5 Dark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66">
    <w:name w:val="Grid Table 5 Dark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67">
    <w:name w:val="Grid Table 5 Dark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68">
    <w:name w:val="Grid Table 5 Dark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69">
    <w:name w:val="Grid Table 6 Colorful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0">
    <w:name w:val="Grid Table 6 Colorful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1">
    <w:name w:val="Grid Table 6 Colorful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2">
    <w:name w:val="Grid Table 6 Colorful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3">
    <w:name w:val="Grid Table 6 Colorful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4">
    <w:name w:val="Grid Table 6 Colorful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5">
    <w:name w:val="Grid Table 6 Colorful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6">
    <w:name w:val="Grid Table 7 Colorful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7 Colorful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7 Colorful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7 Colorful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7 Colorful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7 Colorful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7 Colorful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1 Light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1 Light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1 Light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1 Light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1 Light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1 Light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1">
    <w:name w:val="List Table 2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2">
    <w:name w:val="List Table 2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3">
    <w:name w:val="List Table 2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4">
    <w:name w:val="List Table 2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5">
    <w:name w:val="List Table 2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6">
    <w:name w:val="List Table 2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7">
    <w:name w:val="List Table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5 Dark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6 Colorful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9">
    <w:name w:val="List Table 6 Colorful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0">
    <w:name w:val="List Table 6 Colorful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1">
    <w:name w:val="List Table 6 Colorful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2">
    <w:name w:val="List Table 6 Colorful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3">
    <w:name w:val="List Table 6 Colorful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4">
    <w:name w:val="List Table 6 Colorful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5">
    <w:name w:val="List Table 7 Colorful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6">
    <w:name w:val="List Table 7 Colorful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7">
    <w:name w:val="List Table 7 Colorful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8">
    <w:name w:val="List Table 7 Colorful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9">
    <w:name w:val="List Table 7 Colorful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0">
    <w:name w:val="List Table 7 Colorful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1">
    <w:name w:val="List Table 7 Colorful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2">
    <w:name w:val="Lined - Accent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3">
    <w:name w:val="Lined - Accent 1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4">
    <w:name w:val="Lined - Accent 2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5">
    <w:name w:val="Lined - Accent 3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6">
    <w:name w:val="Lined - Accent 4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7">
    <w:name w:val="Lined - Accent 5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8">
    <w:name w:val="Lined - Accent 6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9">
    <w:name w:val="Bordered &amp; Lined - Accent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0">
    <w:name w:val="Bordered &amp; Lined - Accent 1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1">
    <w:name w:val="Bordered &amp; Lined - Accent 2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2">
    <w:name w:val="Bordered &amp; Lined - Accent 3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3">
    <w:name w:val="Bordered &amp; Lined - Accent 4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4">
    <w:name w:val="Bordered &amp; Lined - Accent 5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5">
    <w:name w:val="Bordered &amp; Lined - Accent 6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6">
    <w:name w:val="Bordered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7">
    <w:name w:val="Bordered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8">
    <w:name w:val="Bordered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9">
    <w:name w:val="Bordered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0">
    <w:name w:val="Bordered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1">
    <w:name w:val="Bordered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2">
    <w:name w:val="Bordered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53">
    <w:name w:val="footnote text"/>
    <w:basedOn w:val="870"/>
    <w:link w:val="854"/>
    <w:uiPriority w:val="99"/>
    <w:semiHidden/>
    <w:unhideWhenUsed/>
    <w:pPr>
      <w:spacing w:after="40" w:line="240" w:lineRule="auto"/>
    </w:pPr>
    <w:rPr>
      <w:sz w:val="18"/>
    </w:rPr>
  </w:style>
  <w:style w:type="character" w:styleId="854">
    <w:name w:val="Footnote Text Char"/>
    <w:link w:val="853"/>
    <w:uiPriority w:val="99"/>
    <w:rPr>
      <w:sz w:val="18"/>
    </w:rPr>
  </w:style>
  <w:style w:type="character" w:styleId="855">
    <w:name w:val="footnote reference"/>
    <w:basedOn w:val="871"/>
    <w:uiPriority w:val="99"/>
    <w:unhideWhenUsed/>
    <w:rPr>
      <w:vertAlign w:val="superscript"/>
    </w:rPr>
  </w:style>
  <w:style w:type="paragraph" w:styleId="856">
    <w:name w:val="endnote text"/>
    <w:basedOn w:val="870"/>
    <w:link w:val="857"/>
    <w:uiPriority w:val="99"/>
    <w:semiHidden/>
    <w:unhideWhenUsed/>
    <w:pPr>
      <w:spacing w:after="0" w:line="240" w:lineRule="auto"/>
    </w:pPr>
    <w:rPr>
      <w:sz w:val="20"/>
    </w:rPr>
  </w:style>
  <w:style w:type="character" w:styleId="857">
    <w:name w:val="Endnote Text Char"/>
    <w:link w:val="856"/>
    <w:uiPriority w:val="99"/>
    <w:rPr>
      <w:sz w:val="20"/>
    </w:rPr>
  </w:style>
  <w:style w:type="character" w:styleId="858">
    <w:name w:val="endnote reference"/>
    <w:basedOn w:val="871"/>
    <w:uiPriority w:val="99"/>
    <w:semiHidden/>
    <w:unhideWhenUsed/>
    <w:rPr>
      <w:vertAlign w:val="superscript"/>
    </w:rPr>
  </w:style>
  <w:style w:type="paragraph" w:styleId="859">
    <w:name w:val="toc 1"/>
    <w:basedOn w:val="870"/>
    <w:next w:val="870"/>
    <w:uiPriority w:val="39"/>
    <w:unhideWhenUsed/>
    <w:pPr>
      <w:ind w:left="0" w:right="0" w:firstLine="0"/>
      <w:spacing w:after="57"/>
    </w:pPr>
  </w:style>
  <w:style w:type="paragraph" w:styleId="860">
    <w:name w:val="toc 2"/>
    <w:basedOn w:val="870"/>
    <w:next w:val="870"/>
    <w:uiPriority w:val="39"/>
    <w:unhideWhenUsed/>
    <w:pPr>
      <w:ind w:left="283" w:right="0" w:firstLine="0"/>
      <w:spacing w:after="57"/>
    </w:pPr>
  </w:style>
  <w:style w:type="paragraph" w:styleId="861">
    <w:name w:val="toc 3"/>
    <w:basedOn w:val="870"/>
    <w:next w:val="870"/>
    <w:uiPriority w:val="39"/>
    <w:unhideWhenUsed/>
    <w:pPr>
      <w:ind w:left="567" w:right="0" w:firstLine="0"/>
      <w:spacing w:after="57"/>
    </w:pPr>
  </w:style>
  <w:style w:type="paragraph" w:styleId="862">
    <w:name w:val="toc 4"/>
    <w:basedOn w:val="870"/>
    <w:next w:val="870"/>
    <w:uiPriority w:val="39"/>
    <w:unhideWhenUsed/>
    <w:pPr>
      <w:ind w:left="850" w:right="0" w:firstLine="0"/>
      <w:spacing w:after="57"/>
    </w:pPr>
  </w:style>
  <w:style w:type="paragraph" w:styleId="863">
    <w:name w:val="toc 5"/>
    <w:basedOn w:val="870"/>
    <w:next w:val="870"/>
    <w:uiPriority w:val="39"/>
    <w:unhideWhenUsed/>
    <w:pPr>
      <w:ind w:left="1134" w:right="0" w:firstLine="0"/>
      <w:spacing w:after="57"/>
    </w:pPr>
  </w:style>
  <w:style w:type="paragraph" w:styleId="864">
    <w:name w:val="toc 6"/>
    <w:basedOn w:val="870"/>
    <w:next w:val="870"/>
    <w:uiPriority w:val="39"/>
    <w:unhideWhenUsed/>
    <w:pPr>
      <w:ind w:left="1417" w:right="0" w:firstLine="0"/>
      <w:spacing w:after="57"/>
    </w:pPr>
  </w:style>
  <w:style w:type="paragraph" w:styleId="865">
    <w:name w:val="toc 7"/>
    <w:basedOn w:val="870"/>
    <w:next w:val="870"/>
    <w:uiPriority w:val="39"/>
    <w:unhideWhenUsed/>
    <w:pPr>
      <w:ind w:left="1701" w:right="0" w:firstLine="0"/>
      <w:spacing w:after="57"/>
    </w:pPr>
  </w:style>
  <w:style w:type="paragraph" w:styleId="866">
    <w:name w:val="toc 8"/>
    <w:basedOn w:val="870"/>
    <w:next w:val="870"/>
    <w:uiPriority w:val="39"/>
    <w:unhideWhenUsed/>
    <w:pPr>
      <w:ind w:left="1984" w:right="0" w:firstLine="0"/>
      <w:spacing w:after="57"/>
    </w:pPr>
  </w:style>
  <w:style w:type="paragraph" w:styleId="867">
    <w:name w:val="toc 9"/>
    <w:basedOn w:val="870"/>
    <w:next w:val="870"/>
    <w:uiPriority w:val="39"/>
    <w:unhideWhenUsed/>
    <w:pPr>
      <w:ind w:left="2268" w:right="0" w:firstLine="0"/>
      <w:spacing w:after="57"/>
    </w:pPr>
  </w:style>
  <w:style w:type="paragraph" w:styleId="868">
    <w:name w:val="TOC Heading"/>
    <w:uiPriority w:val="39"/>
    <w:unhideWhenUsed/>
  </w:style>
  <w:style w:type="paragraph" w:styleId="869">
    <w:name w:val="table of figures"/>
    <w:basedOn w:val="870"/>
    <w:next w:val="870"/>
    <w:uiPriority w:val="99"/>
    <w:unhideWhenUsed/>
    <w:pPr>
      <w:spacing w:after="0" w:afterAutospacing="0"/>
    </w:pPr>
  </w:style>
  <w:style w:type="paragraph" w:styleId="870" w:default="1">
    <w:name w:val="Normal"/>
    <w:qFormat/>
    <w:rPr>
      <w:rFonts w:ascii="Calibri" w:hAnsi="Calibri" w:cs="Times New Roman" w:eastAsia="Times New Roman"/>
    </w:rPr>
  </w:style>
  <w:style w:type="character" w:styleId="871" w:default="1">
    <w:name w:val="Default Paragraph Font"/>
    <w:uiPriority w:val="1"/>
    <w:semiHidden/>
    <w:unhideWhenUsed/>
  </w:style>
  <w:style w:type="table" w:styleId="87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3" w:default="1">
    <w:name w:val="No List"/>
    <w:uiPriority w:val="99"/>
    <w:semiHidden/>
    <w:unhideWhenUsed/>
  </w:style>
  <w:style w:type="paragraph" w:styleId="874" w:customStyle="1">
    <w:name w:val="ConsPlusNormal"/>
    <w:pPr>
      <w:spacing w:after="0" w:line="240" w:lineRule="auto"/>
      <w:widowControl w:val="off"/>
    </w:pPr>
    <w:rPr>
      <w:rFonts w:ascii="Arial" w:hAnsi="Arial" w:cs="Arial" w:eastAsiaTheme="minorEastAsia"/>
      <w:sz w:val="20"/>
      <w:lang w:eastAsia="ru-RU"/>
    </w:rPr>
  </w:style>
  <w:style w:type="paragraph" w:styleId="875" w:customStyle="1">
    <w:name w:val="ConsPlusNonformat"/>
    <w:pPr>
      <w:spacing w:after="0" w:line="240" w:lineRule="auto"/>
      <w:widowControl w:val="off"/>
    </w:pPr>
    <w:rPr>
      <w:rFonts w:ascii="Courier New" w:hAnsi="Courier New" w:cs="Courier New" w:eastAsiaTheme="minorEastAsia"/>
      <w:sz w:val="20"/>
      <w:lang w:eastAsia="ru-RU"/>
    </w:rPr>
  </w:style>
  <w:style w:type="paragraph" w:styleId="876" w:customStyle="1">
    <w:name w:val="ConsPlusTitle"/>
    <w:pPr>
      <w:spacing w:after="0" w:line="240" w:lineRule="auto"/>
      <w:widowControl w:val="off"/>
    </w:pPr>
    <w:rPr>
      <w:rFonts w:ascii="Arial" w:hAnsi="Arial" w:cs="Arial" w:eastAsiaTheme="minorEastAsia"/>
      <w:b/>
      <w:sz w:val="20"/>
      <w:lang w:eastAsia="ru-RU"/>
    </w:rPr>
  </w:style>
  <w:style w:type="paragraph" w:styleId="877" w:customStyle="1">
    <w:name w:val="ConsPlusCell"/>
    <w:pPr>
      <w:spacing w:after="0" w:line="240" w:lineRule="auto"/>
      <w:widowControl w:val="off"/>
    </w:pPr>
    <w:rPr>
      <w:rFonts w:ascii="Courier New" w:hAnsi="Courier New" w:cs="Courier New" w:eastAsiaTheme="minorEastAsia"/>
      <w:sz w:val="20"/>
      <w:lang w:eastAsia="ru-RU"/>
    </w:rPr>
  </w:style>
  <w:style w:type="paragraph" w:styleId="878" w:customStyle="1">
    <w:name w:val="ConsPlusDocList"/>
    <w:pPr>
      <w:spacing w:after="0" w:line="240" w:lineRule="auto"/>
      <w:widowControl w:val="off"/>
    </w:pPr>
    <w:rPr>
      <w:rFonts w:ascii="Courier New" w:hAnsi="Courier New" w:cs="Courier New" w:eastAsiaTheme="minorEastAsia"/>
      <w:sz w:val="20"/>
      <w:lang w:eastAsia="ru-RU"/>
    </w:rPr>
  </w:style>
  <w:style w:type="paragraph" w:styleId="879" w:customStyle="1">
    <w:name w:val="ConsPlusTitlePage"/>
    <w:pPr>
      <w:spacing w:after="0" w:line="240" w:lineRule="auto"/>
      <w:widowControl w:val="off"/>
    </w:pPr>
    <w:rPr>
      <w:rFonts w:ascii="Tahoma" w:hAnsi="Tahoma" w:cs="Tahoma" w:eastAsiaTheme="minorEastAsia"/>
      <w:sz w:val="20"/>
      <w:lang w:eastAsia="ru-RU"/>
    </w:rPr>
  </w:style>
  <w:style w:type="paragraph" w:styleId="880" w:customStyle="1">
    <w:name w:val="ConsPlusJurTerm"/>
    <w:pPr>
      <w:spacing w:after="0" w:line="240" w:lineRule="auto"/>
      <w:widowControl w:val="off"/>
    </w:pPr>
    <w:rPr>
      <w:rFonts w:ascii="Tahoma" w:hAnsi="Tahoma" w:cs="Tahoma" w:eastAsiaTheme="minorEastAsia"/>
      <w:sz w:val="26"/>
      <w:lang w:eastAsia="ru-RU"/>
    </w:rPr>
  </w:style>
  <w:style w:type="paragraph" w:styleId="881" w:customStyle="1">
    <w:name w:val="ConsPlusTextList"/>
    <w:pPr>
      <w:spacing w:after="0" w:line="240" w:lineRule="auto"/>
      <w:widowControl w:val="off"/>
    </w:pPr>
    <w:rPr>
      <w:rFonts w:ascii="Arial" w:hAnsi="Arial" w:cs="Arial" w:eastAsiaTheme="minorEastAsia"/>
      <w:sz w:val="20"/>
      <w:lang w:eastAsia="ru-RU"/>
    </w:rPr>
  </w:style>
  <w:style w:type="paragraph" w:styleId="882">
    <w:name w:val="List Paragraph"/>
    <w:basedOn w:val="870"/>
    <w:uiPriority w:val="99"/>
    <w:qFormat/>
    <w:pPr>
      <w:contextualSpacing/>
      <w:ind w:left="720"/>
    </w:pPr>
    <w:rPr>
      <w:rFonts w:eastAsia="Calibri"/>
    </w:rPr>
  </w:style>
  <w:style w:type="paragraph" w:styleId="883">
    <w:name w:val="Header"/>
    <w:basedOn w:val="870"/>
    <w:link w:val="88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84" w:customStyle="1">
    <w:name w:val="Верхний колонтитул Знак"/>
    <w:basedOn w:val="871"/>
    <w:link w:val="883"/>
    <w:uiPriority w:val="99"/>
    <w:rPr>
      <w:rFonts w:ascii="Calibri" w:hAnsi="Calibri" w:cs="Times New Roman" w:eastAsia="Times New Roman"/>
    </w:rPr>
  </w:style>
  <w:style w:type="paragraph" w:styleId="885">
    <w:name w:val="Footer"/>
    <w:basedOn w:val="870"/>
    <w:link w:val="88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86" w:customStyle="1">
    <w:name w:val="Нижний колонтитул Знак"/>
    <w:basedOn w:val="871"/>
    <w:link w:val="885"/>
    <w:uiPriority w:val="99"/>
    <w:rPr>
      <w:rFonts w:ascii="Calibri" w:hAnsi="Calibri" w:cs="Times New Roman" w:eastAsia="Times New Roman"/>
    </w:rPr>
  </w:style>
  <w:style w:type="character" w:styleId="887">
    <w:name w:val="Hyperlink"/>
    <w:rPr>
      <w:color w:val="0000FF"/>
      <w:u w:val="single"/>
    </w:rPr>
  </w:style>
  <w:style w:type="paragraph" w:styleId="888">
    <w:name w:val="       ConsPlusNormal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cs="Arial" w:eastAsia="Arial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en-US" w:bidi="ar-SA" w:eastAsia="zh-CN"/>
    </w:rPr>
  </w:style>
  <w:style w:type="paragraph" w:styleId="889">
    <w:name w:val="       ConsPlusTitle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cs="Arial" w:eastAsia="Arial"/>
      <w:b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en-US" w:bidi="ar-SA" w:eastAsia="zh-CN"/>
    </w:rPr>
  </w:style>
  <w:style w:type="paragraph" w:styleId="890">
    <w:name w:val="       ConsPlusNonformat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New" w:hAnsi="CourierNew" w:cs="CourierNew" w:eastAsia="CourierNew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en-US" w:bidi="ar-SA" w:eastAsia="zh-CN"/>
    </w:rPr>
  </w:style>
  <w:style w:type="paragraph" w:styleId="891" w:customStyle="1">
    <w:name w:val="Абзац списка1"/>
    <w:pPr>
      <w:contextualSpacing/>
      <w:ind w:left="720" w:right="0" w:firstLine="0"/>
      <w:jc w:val="left"/>
      <w:keepLines w:val="0"/>
      <w:keepNext w:val="0"/>
      <w:pageBreakBefore w:val="0"/>
      <w:spacing w:before="0" w:beforeAutospacing="0" w:after="200" w:afterAutospacing="0" w:line="276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cs="Times New Roman" w:eastAsia="Times New Roma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Королёва Анастасия Александровна</dc:creator>
  <cp:revision>62</cp:revision>
  <dcterms:created xsi:type="dcterms:W3CDTF">2022-11-29T12:46:00Z</dcterms:created>
  <dcterms:modified xsi:type="dcterms:W3CDTF">2023-10-19T12:54:21Z</dcterms:modified>
</cp:coreProperties>
</file>