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5D" w:rsidRDefault="003B495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495D" w:rsidRDefault="003B495D">
      <w:pPr>
        <w:pStyle w:val="ConsPlusNormal"/>
        <w:jc w:val="both"/>
        <w:outlineLvl w:val="0"/>
      </w:pPr>
    </w:p>
    <w:p w:rsidR="003B495D" w:rsidRDefault="003B495D">
      <w:pPr>
        <w:pStyle w:val="ConsPlusTitle"/>
        <w:jc w:val="center"/>
        <w:outlineLvl w:val="0"/>
      </w:pPr>
      <w:r>
        <w:t>АДМИНИСТРАЦИЯ ГОРОДА СТАВРОПОЛЯ</w:t>
      </w:r>
    </w:p>
    <w:p w:rsidR="003B495D" w:rsidRDefault="003B495D">
      <w:pPr>
        <w:pStyle w:val="ConsPlusTitle"/>
        <w:jc w:val="center"/>
      </w:pPr>
    </w:p>
    <w:p w:rsidR="003B495D" w:rsidRDefault="003B495D">
      <w:pPr>
        <w:pStyle w:val="ConsPlusTitle"/>
        <w:jc w:val="center"/>
      </w:pPr>
      <w:r>
        <w:t>ПОСТАНОВЛЕНИЕ</w:t>
      </w:r>
    </w:p>
    <w:p w:rsidR="003B495D" w:rsidRDefault="003B495D">
      <w:pPr>
        <w:pStyle w:val="ConsPlusTitle"/>
        <w:jc w:val="center"/>
      </w:pPr>
      <w:r>
        <w:t>от 13 июля 2016 г. N 1558</w:t>
      </w:r>
    </w:p>
    <w:p w:rsidR="003B495D" w:rsidRDefault="003B495D">
      <w:pPr>
        <w:pStyle w:val="ConsPlusTitle"/>
        <w:jc w:val="center"/>
      </w:pPr>
    </w:p>
    <w:p w:rsidR="003B495D" w:rsidRDefault="003B495D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3B495D" w:rsidRDefault="003B495D">
      <w:pPr>
        <w:pStyle w:val="ConsPlusTitle"/>
        <w:jc w:val="center"/>
      </w:pPr>
      <w:r>
        <w:t>ЭКСПЕРТИЗЫ НОРМАТИВНЫХ ПРАВОВЫХ АКТОВ И ИХ ПРОЕКТОВ</w:t>
      </w:r>
    </w:p>
    <w:p w:rsidR="003B495D" w:rsidRDefault="003B495D">
      <w:pPr>
        <w:pStyle w:val="ConsPlusTitle"/>
        <w:jc w:val="center"/>
      </w:pPr>
      <w:r>
        <w:t>В АДМИНИСТРАЦИИ ГОРОДА СТАВРОПОЛЯ</w:t>
      </w:r>
    </w:p>
    <w:p w:rsidR="003B495D" w:rsidRDefault="003B49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49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495D" w:rsidRDefault="003B49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95D" w:rsidRDefault="003B49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  <w:proofErr w:type="gramEnd"/>
          </w:p>
          <w:p w:rsidR="003B495D" w:rsidRDefault="003B495D">
            <w:pPr>
              <w:pStyle w:val="ConsPlusNormal"/>
              <w:jc w:val="center"/>
            </w:pPr>
            <w:r>
              <w:rPr>
                <w:color w:val="392C69"/>
              </w:rPr>
              <w:t>от 03.03.2017 N 365)</w:t>
            </w:r>
          </w:p>
        </w:tc>
      </w:tr>
    </w:tbl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г. </w:t>
      </w:r>
      <w:hyperlink r:id="rId8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 постановляю: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их проектов в администрации города Ставрополя согласно приложению.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17.05.2011 N 1385 "Об утверждении Порядка проведения антикоррупционной экспертизы нормативных правовых актов и их проектов в администрации города Ставрополя".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right"/>
      </w:pPr>
      <w:r>
        <w:t>Глава администрации</w:t>
      </w:r>
    </w:p>
    <w:p w:rsidR="003B495D" w:rsidRDefault="003B495D">
      <w:pPr>
        <w:pStyle w:val="ConsPlusNormal"/>
        <w:jc w:val="right"/>
      </w:pPr>
      <w:r>
        <w:t>города Ставрополя</w:t>
      </w:r>
    </w:p>
    <w:p w:rsidR="003B495D" w:rsidRDefault="003B495D">
      <w:pPr>
        <w:pStyle w:val="ConsPlusNormal"/>
        <w:jc w:val="right"/>
      </w:pPr>
      <w:r>
        <w:t>А.Х.ДЖАТДОЕВ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right"/>
        <w:outlineLvl w:val="0"/>
      </w:pPr>
      <w:r>
        <w:t>Приложение</w:t>
      </w:r>
    </w:p>
    <w:p w:rsidR="003B495D" w:rsidRDefault="003B495D">
      <w:pPr>
        <w:pStyle w:val="ConsPlusNormal"/>
        <w:jc w:val="right"/>
      </w:pPr>
      <w:r>
        <w:t>к постановлению</w:t>
      </w:r>
    </w:p>
    <w:p w:rsidR="003B495D" w:rsidRDefault="003B495D">
      <w:pPr>
        <w:pStyle w:val="ConsPlusNormal"/>
        <w:jc w:val="right"/>
      </w:pPr>
      <w:r>
        <w:t>администрации города Ставрополя</w:t>
      </w:r>
    </w:p>
    <w:p w:rsidR="003B495D" w:rsidRDefault="003B495D">
      <w:pPr>
        <w:pStyle w:val="ConsPlusNormal"/>
        <w:jc w:val="right"/>
      </w:pPr>
      <w:r>
        <w:t>от 13.07.2016 N 1558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Title"/>
        <w:jc w:val="center"/>
      </w:pPr>
      <w:bookmarkStart w:id="0" w:name="P34"/>
      <w:bookmarkEnd w:id="0"/>
      <w:r>
        <w:t>ПОРЯДОК</w:t>
      </w:r>
    </w:p>
    <w:p w:rsidR="003B495D" w:rsidRDefault="003B495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3B495D" w:rsidRDefault="003B495D">
      <w:pPr>
        <w:pStyle w:val="ConsPlusTitle"/>
        <w:jc w:val="center"/>
      </w:pPr>
      <w:r>
        <w:t>АКТОВ И ИХ ПРОЕКТОВ В АДМИНИСТРАЦИИ ГОРОДА СТАВРОПОЛЯ</w:t>
      </w:r>
    </w:p>
    <w:p w:rsidR="003B495D" w:rsidRDefault="003B49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49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495D" w:rsidRDefault="003B49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95D" w:rsidRDefault="003B49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  <w:proofErr w:type="gramEnd"/>
          </w:p>
          <w:p w:rsidR="003B495D" w:rsidRDefault="003B495D">
            <w:pPr>
              <w:pStyle w:val="ConsPlusNormal"/>
              <w:jc w:val="center"/>
            </w:pPr>
            <w:r>
              <w:rPr>
                <w:color w:val="392C69"/>
              </w:rPr>
              <w:t>от 03.03.2017 N 365)</w:t>
            </w:r>
          </w:p>
        </w:tc>
      </w:tr>
    </w:tbl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center"/>
        <w:outlineLvl w:val="1"/>
      </w:pPr>
      <w:r>
        <w:t>1. Общие положения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проведения антикоррупционной экспертизы нормативных правовых актов и их проектов в администрации города Ставрополя (далее - Порядок) устанавливает правила проведения антикоррупционной экспертизы принятых нормативных правовых актов администрации города Ставрополя, нормативных правовых актов главы города Ставрополя и их проектов (далее соответственно - нормативные правовые акты, проекты нормативных правовых актов) в целях выявления в них положений, устанавливающих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</w:t>
      </w:r>
      <w:proofErr w:type="gramEnd"/>
      <w:r>
        <w:t xml:space="preserve">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>
        <w:t>коррупциогенные</w:t>
      </w:r>
      <w:proofErr w:type="spellEnd"/>
      <w:r>
        <w:t xml:space="preserve"> факторы), и их последующего устранения (далее - антикоррупционная экспертиза).</w:t>
      </w:r>
    </w:p>
    <w:p w:rsidR="003B495D" w:rsidRDefault="003B495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03.03.2017 N 365)</w:t>
      </w:r>
    </w:p>
    <w:p w:rsidR="003B495D" w:rsidRDefault="003B495D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</w:t>
      </w:r>
      <w:proofErr w:type="gramStart"/>
      <w:r>
        <w:t xml:space="preserve">Антикоррупционная экспертиза в отношении нормативных правовых актов администрации города Ставрополя, нормативных правовых актов главы города Ставрополя и их проектов проводится комитетом правового обеспечения деятельности администрации города Ставрополя (далее - комитет правового обеспечения)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3" w:history="1">
        <w:r>
          <w:rPr>
            <w:color w:val="0000FF"/>
          </w:rPr>
          <w:t>методикой</w:t>
        </w:r>
      </w:hyperlink>
      <w:r>
        <w:t>, определенной Правительством Российской Федерации, и настоящим Порядком.</w:t>
      </w:r>
      <w:proofErr w:type="gramEnd"/>
    </w:p>
    <w:p w:rsidR="003B495D" w:rsidRDefault="003B495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03.03.2017 N 365)</w:t>
      </w:r>
    </w:p>
    <w:p w:rsidR="003B495D" w:rsidRDefault="003B495D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</w:t>
      </w:r>
      <w:proofErr w:type="gramStart"/>
      <w:r>
        <w:t xml:space="preserve">Антикоррупционная экспертиза в отношении нормативных правовых актов и их проектов должностных лиц отраслевых (функциональных) и территориальных органов администрации города Ставрополя с правами юридического лица (далее - органы администрации города Ставрополя) проводится юридическими службами (юрисконсультами) при проведении правовой экспертизы и мониторинга их применения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</w:t>
      </w:r>
      <w:proofErr w:type="gramEnd"/>
      <w:r>
        <w:t xml:space="preserve"> нормативных правовых актов и проектов нормативных правовых актов", </w:t>
      </w:r>
      <w:hyperlink r:id="rId16" w:history="1">
        <w:r>
          <w:rPr>
            <w:color w:val="0000FF"/>
          </w:rPr>
          <w:t>методикой</w:t>
        </w:r>
      </w:hyperlink>
      <w:r>
        <w:t xml:space="preserve">, определенной Правительством Российской Федерации, в порядке, устанавливаемом нормативными правовыми актами должностных </w:t>
      </w:r>
      <w:proofErr w:type="gramStart"/>
      <w:r>
        <w:t>лиц органов администрации города Ставрополя</w:t>
      </w:r>
      <w:proofErr w:type="gramEnd"/>
      <w:r>
        <w:t>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4. В отношении нормативных правовых актов и их проектов, указанных в </w:t>
      </w:r>
      <w:hyperlink w:anchor="P4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7" w:history="1">
        <w:r>
          <w:rPr>
            <w:color w:val="0000FF"/>
          </w:rPr>
          <w:t>3</w:t>
        </w:r>
      </w:hyperlink>
      <w:r>
        <w:t xml:space="preserve"> настоящего Порядка, может быть проведена независимая антикоррупционная экспертиза независимыми экспертами в порядке, предусмотренном нормативными правовыми актами Российской Федерации (далее - независимая антикоррупционная экспертиза).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center"/>
        <w:outlineLvl w:val="1"/>
      </w:pPr>
      <w:r>
        <w:t>2. Порядок проведения антикоррупционной экспертизы проектов</w:t>
      </w:r>
    </w:p>
    <w:p w:rsidR="003B495D" w:rsidRDefault="003B495D">
      <w:pPr>
        <w:pStyle w:val="ConsPlusNormal"/>
        <w:jc w:val="center"/>
      </w:pPr>
      <w:r>
        <w:t>нормативных правовых актов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5. Антикоррупционная экспертиза проектов нормативных правовых актов проводится при проведении их правовой экспертизы в сроки, установленные администрацией города Ставрополя для проведения правовой </w:t>
      </w:r>
      <w:proofErr w:type="gramStart"/>
      <w:r>
        <w:t>экспертизы проектов правовых актов администрации города</w:t>
      </w:r>
      <w:proofErr w:type="gramEnd"/>
      <w:r>
        <w:t xml:space="preserve"> Ставрополя, проектов правовых актов главы города Ставрополя.</w:t>
      </w:r>
    </w:p>
    <w:p w:rsidR="003B495D" w:rsidRDefault="003B495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03.03.2017 N 365)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6. В случае если при проведении антикоррупционной экспертизы проекта нормативного правового акта в его тексте </w:t>
      </w:r>
      <w:proofErr w:type="spellStart"/>
      <w:r>
        <w:t>коррупциогенных</w:t>
      </w:r>
      <w:proofErr w:type="spellEnd"/>
      <w:r>
        <w:t xml:space="preserve"> факторов не выявлено, комитетом правового обеспечения на таком проекте нормативного правового акта делается отметка </w:t>
      </w:r>
      <w:r>
        <w:lastRenderedPageBreak/>
        <w:t xml:space="preserve">"Антикоррупционная экспертиза проведена. </w:t>
      </w:r>
      <w:proofErr w:type="spellStart"/>
      <w:r>
        <w:t>Коррупциогенных</w:t>
      </w:r>
      <w:proofErr w:type="spellEnd"/>
      <w:r>
        <w:t xml:space="preserve"> факторов не выявлено".</w:t>
      </w:r>
    </w:p>
    <w:p w:rsidR="003B495D" w:rsidRDefault="003B495D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7. </w:t>
      </w:r>
      <w:proofErr w:type="gramStart"/>
      <w:r>
        <w:t xml:space="preserve">В случае если по результатам антикоррупционной экспертизы проекта нормативного правового акта установлено наличие в нем </w:t>
      </w:r>
      <w:proofErr w:type="spellStart"/>
      <w:r>
        <w:t>коррупциогенных</w:t>
      </w:r>
      <w:proofErr w:type="spellEnd"/>
      <w:r>
        <w:t xml:space="preserve"> факторов, комитетом правового обеспечения осуществляется подготовка заключения в виде отдельного документа, в котором 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</w:t>
      </w:r>
      <w:proofErr w:type="gramEnd"/>
      <w:r>
        <w:t xml:space="preserve"> также способы устранения выявленных коррупционных факторов.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8. 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center"/>
        <w:outlineLvl w:val="1"/>
      </w:pPr>
      <w:r>
        <w:t>3. Порядок проведения антикоррупционной экспертизы</w:t>
      </w:r>
    </w:p>
    <w:p w:rsidR="003B495D" w:rsidRDefault="003B495D">
      <w:pPr>
        <w:pStyle w:val="ConsPlusNormal"/>
        <w:jc w:val="center"/>
      </w:pPr>
      <w:r>
        <w:t>нормативных правовых актов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>9. Антикоррупционная экспертиза нормативных правовых актов проводится при проведении мониторинга их применения в соответствии с ежегодным Планом мониторинга нормативных правовых актов, утверждаемым главой города Ставрополя в форме постановления администрации города Ставрополя до 15 декабря года, предшествующего году проведения данного мониторинга (далее - План мониторинга).</w:t>
      </w:r>
    </w:p>
    <w:p w:rsidR="003B495D" w:rsidRDefault="003B495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03.03.2017 N 365)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План мониторинга разрабатывается и вносится комитетом правового обеспечения на очередной календарный год до 15 ноября текущего года на основании предложений, поступающих от органов администрации города Ставрополя по вопросам, относящимся к их сфере деятельности (далее - предложения).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Предложения представляются органами администрации города Ставрополя в комитет правового обеспечения до 15 октября текущего года.</w:t>
      </w:r>
    </w:p>
    <w:p w:rsidR="003B495D" w:rsidRDefault="003B495D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10. По результатам антикоррупционной экспертизы нормативных правовых актов, включенных в План мониторинга, комитетом правового обеспечения осуществляется подготовка заключений об отсутствии либо наличии в них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B495D" w:rsidRDefault="003B495D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11. </w:t>
      </w:r>
      <w:proofErr w:type="gramStart"/>
      <w:r>
        <w:t>Заключение по результатам антикоррупционной экспертизы нормативного правового акта направляется в течение двух рабочих дней после дня его подготовки разработчику нормативного правового акта для сведения в случае отсутствия в нем положений, способствующих созданию условий для проявления коррупции, либо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center"/>
        <w:outlineLvl w:val="1"/>
      </w:pPr>
      <w:r>
        <w:t>4. Заключение по результатам антикоррупционной экспертизы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12. Заключение по результатам антикоррупционной экспертизы (далее - заключение) оформляется отдельным документом в случаях, предусмотренных </w:t>
      </w:r>
      <w:hyperlink w:anchor="P56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66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13. Заключение должно содержать: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дату подготовки;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должность и фамилию, имя, отчество лица, проводящего антикоррупционную экспертизу;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lastRenderedPageBreak/>
        <w:t>основание для проведения антикоррупционной экспертизы;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наименование нормативного правового акта (проекта нормативного правового акта), проходящего антикоррупционную экспертизу;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выявленные </w:t>
      </w:r>
      <w:proofErr w:type="spellStart"/>
      <w:r>
        <w:t>коррупциогенные</w:t>
      </w:r>
      <w:proofErr w:type="spellEnd"/>
      <w:r>
        <w:t xml:space="preserve"> факторы (сведения об отсутствии </w:t>
      </w:r>
      <w:proofErr w:type="spellStart"/>
      <w:r>
        <w:t>коррупциогенных</w:t>
      </w:r>
      <w:proofErr w:type="spellEnd"/>
      <w:r>
        <w:t xml:space="preserve"> факторов в случае, предусмотренном </w:t>
      </w:r>
      <w:hyperlink w:anchor="P67" w:history="1">
        <w:r>
          <w:rPr>
            <w:color w:val="0000FF"/>
          </w:rPr>
          <w:t>пунктом 11</w:t>
        </w:r>
      </w:hyperlink>
      <w:r>
        <w:t xml:space="preserve"> настоящего Порядка);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рекомендации по устранению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14. Заключение направляется разработчику нормативного правового акта (проекта нормативного правового акта), копия заключения остается в комитете правового обеспечения.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15. Заключение носит рекомендательный характер и подлежит обязательному рассмотрению разработчиком нормативного правового акта (проекта нормативного правового акта).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16. Комитет правового обеспечения ведет в электронной форме реестр нормативных правовых актов (проектов нормативных правовых актов), подвергнутых антикоррупционной экспертизе, в </w:t>
      </w:r>
      <w:proofErr w:type="gramStart"/>
      <w:r>
        <w:t>котором</w:t>
      </w:r>
      <w:proofErr w:type="gramEnd"/>
      <w:r>
        <w:t xml:space="preserve"> указываются: нормативные правовые акты (проекты нормативных правовых актов), даты и результаты проведения антикоррупционных экспертиз, сведения о лицах, проводивших антикоррупционные экспертизы.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center"/>
        <w:outlineLvl w:val="1"/>
      </w:pPr>
      <w:r>
        <w:t xml:space="preserve">5. Устранение </w:t>
      </w:r>
      <w:proofErr w:type="spellStart"/>
      <w:r>
        <w:t>коррупциогенных</w:t>
      </w:r>
      <w:proofErr w:type="spellEnd"/>
      <w:r>
        <w:t xml:space="preserve"> факторов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17. В случае выявления </w:t>
      </w:r>
      <w:proofErr w:type="spellStart"/>
      <w:r>
        <w:t>коррупциогенных</w:t>
      </w:r>
      <w:proofErr w:type="spellEnd"/>
      <w:r>
        <w:t xml:space="preserve"> факторов при проведении антикоррупционной экспертизы проекта нормативного правового акта, данный проект возвращается его разработчику с заключением.</w:t>
      </w:r>
    </w:p>
    <w:p w:rsidR="003B495D" w:rsidRDefault="003B495D">
      <w:pPr>
        <w:pStyle w:val="ConsPlusNormal"/>
        <w:spacing w:before="220"/>
        <w:ind w:firstLine="540"/>
        <w:jc w:val="both"/>
      </w:pPr>
      <w:proofErr w:type="spellStart"/>
      <w:r>
        <w:t>Коррупциогенные</w:t>
      </w:r>
      <w:proofErr w:type="spellEnd"/>
      <w:r>
        <w:t xml:space="preserve"> факторы, содержащиеся в проекте нормативного правового акта и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18. В случае выявления </w:t>
      </w:r>
      <w:proofErr w:type="spellStart"/>
      <w:r>
        <w:t>коррупциогенных</w:t>
      </w:r>
      <w:proofErr w:type="spellEnd"/>
      <w:r>
        <w:t xml:space="preserve"> факторов при проведении антикоррупционной экспертизы нормативного правового акта, заключение направляется комитетом правового обеспечения в орган администрации города Ставрополя в соответствии с вопросами, относящимися к его сфере деятельности, для внесения изменений в нормативный правовой акт.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В течение тридцати дней со дня получения заключения орган администрации города Ставрополя осуществляет подготовку и внесение проекта нормативного правового акта о внесении изменений в нормативный правовой акт, предусматривающего устранение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center"/>
        <w:outlineLvl w:val="1"/>
      </w:pPr>
      <w:r>
        <w:t>6. Размещение нормативных правовых актов и их проектов</w:t>
      </w:r>
    </w:p>
    <w:p w:rsidR="003B495D" w:rsidRDefault="003B495D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3B495D" w:rsidRDefault="003B495D">
      <w:pPr>
        <w:pStyle w:val="ConsPlusNormal"/>
        <w:jc w:val="center"/>
      </w:pPr>
      <w:r>
        <w:t>для проведения их независимой антикоррупционной экспертизы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В целях обеспечения возможности проведения независимой антикоррупционной экспертизы нормативных правовых актов и их проектов они размещаются их разработчиками на официальном сайте администрации города Ставрополя в информационно-телекоммуникационной сети "Интернет" (далее соответственно - сайт, сеть Интернет) в течение двух рабочих дней после проведения их правовой и лингвистической экспертиз с указанием сведений, предусмотренных </w:t>
      </w:r>
      <w:hyperlink w:anchor="P96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  <w:proofErr w:type="gramEnd"/>
    </w:p>
    <w:p w:rsidR="003B495D" w:rsidRDefault="003B495D">
      <w:pPr>
        <w:pStyle w:val="ConsPlusNormal"/>
        <w:spacing w:before="220"/>
        <w:ind w:firstLine="540"/>
        <w:jc w:val="both"/>
      </w:pPr>
      <w:r>
        <w:t>Проекты нормативных правовых актов размещаются их разработчиками на сайте не менее чем на семь дней.</w:t>
      </w:r>
    </w:p>
    <w:p w:rsidR="003B495D" w:rsidRDefault="003B495D">
      <w:pPr>
        <w:pStyle w:val="ConsPlusNormal"/>
        <w:spacing w:before="220"/>
        <w:ind w:firstLine="540"/>
        <w:jc w:val="both"/>
      </w:pPr>
      <w:bookmarkStart w:id="6" w:name="P96"/>
      <w:bookmarkEnd w:id="6"/>
      <w:r>
        <w:lastRenderedPageBreak/>
        <w:t>20. При размещении на сайте проектов нормативных правовых актов указываются следующие сведения: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подписью, </w:t>
      </w:r>
      <w:proofErr w:type="spellStart"/>
      <w:r>
        <w:t>факсограмма</w:t>
      </w:r>
      <w:proofErr w:type="spellEnd"/>
      <w:r>
        <w:t>);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center"/>
        <w:outlineLvl w:val="1"/>
      </w:pPr>
      <w:r>
        <w:t>7. Действия разработчика проекта нормативного правового акта</w:t>
      </w:r>
    </w:p>
    <w:p w:rsidR="003B495D" w:rsidRDefault="003B495D">
      <w:pPr>
        <w:pStyle w:val="ConsPlusNormal"/>
        <w:jc w:val="center"/>
      </w:pPr>
      <w:r>
        <w:t xml:space="preserve">при получении заключения о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3B495D" w:rsidRDefault="003B495D">
      <w:pPr>
        <w:pStyle w:val="ConsPlusNormal"/>
        <w:jc w:val="center"/>
      </w:pPr>
      <w:r>
        <w:t>экспертизе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Разработчик проекта нормативного правового акта при получении заключения о независимой антикоррупционной экспертизе не позднее дня, следующего за днем окончания приема заключений о независимой антикоррупционной экспертизе, направляет его (нарочно, </w:t>
      </w:r>
      <w:proofErr w:type="spellStart"/>
      <w:r>
        <w:t>факсограммой</w:t>
      </w:r>
      <w:proofErr w:type="spellEnd"/>
      <w:r>
        <w:t>) в комитет правового обеспечения, после чего разработчик проекта нормативного правового акта совместно с комитетом правового обеспечения рассматривают заключение о независимой антикоррупционной экспертизе.</w:t>
      </w:r>
      <w:proofErr w:type="gramEnd"/>
    </w:p>
    <w:p w:rsidR="003B495D" w:rsidRDefault="003B495D">
      <w:pPr>
        <w:pStyle w:val="ConsPlusNormal"/>
        <w:spacing w:before="220"/>
        <w:ind w:firstLine="540"/>
        <w:jc w:val="both"/>
      </w:pPr>
      <w:r>
        <w:t xml:space="preserve">22. По результатам рассмотрения заключения о независимой экспертизе разработчик проекта нормативного правового акта устраняет положения, содержащие </w:t>
      </w:r>
      <w:proofErr w:type="spellStart"/>
      <w:r>
        <w:t>коррупциогенные</w:t>
      </w:r>
      <w:proofErr w:type="spellEnd"/>
      <w:r>
        <w:t xml:space="preserve"> факторы, указанные в заключени</w:t>
      </w:r>
      <w:proofErr w:type="gramStart"/>
      <w:r>
        <w:t>и</w:t>
      </w:r>
      <w:proofErr w:type="gramEnd"/>
      <w:r>
        <w:t xml:space="preserve"> о независимой антикоррупционной экспертизе, на стадии доработки соответствующего проекта нормативного правового акта либо в случае несогласия с фактами, изложенными в заключении о независимой антикоррупционной экспертизе, в двадцатидневный срок со дня получения заключения о независимой антикоррупционной экспертизе готовит согласованное с комитетом правового обеспечения мотивированное письменное возражение, которое приобщается к проекту нормативного правового акта.</w:t>
      </w:r>
    </w:p>
    <w:p w:rsidR="003B495D" w:rsidRDefault="003B495D">
      <w:pPr>
        <w:pStyle w:val="ConsPlusNormal"/>
        <w:spacing w:before="220"/>
        <w:ind w:firstLine="540"/>
        <w:jc w:val="both"/>
      </w:pPr>
      <w:r>
        <w:t>23. По результатам рассмотрения заключения о независимой антикоррупционной экспертизе гражданину или организации, проводившим независимую антикоррупционную экспертизу, разработчиком проекта нормативного правового акта в тридцатидневный срок со дня его получения направляется мотивированный ответ (за исключением случаев, когда в заключени</w:t>
      </w:r>
      <w:proofErr w:type="gramStart"/>
      <w:r>
        <w:t>и</w:t>
      </w:r>
      <w:proofErr w:type="gramEnd"/>
      <w:r>
        <w:t xml:space="preserve"> о независимой антикоррупционной экспертизе отсутствуют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 или предложения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right"/>
      </w:pPr>
      <w:r>
        <w:t>Заместитель главы администрации</w:t>
      </w:r>
    </w:p>
    <w:p w:rsidR="003B495D" w:rsidRDefault="003B495D">
      <w:pPr>
        <w:pStyle w:val="ConsPlusNormal"/>
        <w:jc w:val="right"/>
      </w:pPr>
      <w:r>
        <w:t>города Ставрополя</w:t>
      </w:r>
    </w:p>
    <w:p w:rsidR="003B495D" w:rsidRDefault="003B495D">
      <w:pPr>
        <w:pStyle w:val="ConsPlusNormal"/>
        <w:jc w:val="right"/>
      </w:pPr>
      <w:r>
        <w:t>Т.В.СЕРЕДА</w:t>
      </w: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jc w:val="both"/>
      </w:pPr>
    </w:p>
    <w:p w:rsidR="003B495D" w:rsidRDefault="003B49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A9E" w:rsidRPr="008A0761" w:rsidRDefault="001B1A9E">
      <w:bookmarkStart w:id="7" w:name="_GoBack"/>
      <w:bookmarkEnd w:id="7"/>
    </w:p>
    <w:sectPr w:rsidR="001B1A9E" w:rsidRPr="008A0761" w:rsidSect="004B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5D"/>
    <w:rsid w:val="001B1A9E"/>
    <w:rsid w:val="003B495D"/>
    <w:rsid w:val="008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F690D11356EF6F05F045905F37597A9DB095C30B070A8D312DDB12C282D0AECA3DB0D43ACA35EB61AA7A5CB8AA760AFEE498BF0266F9ByBK5V" TargetMode="External"/><Relationship Id="rId13" Type="http://schemas.openxmlformats.org/officeDocument/2006/relationships/hyperlink" Target="consultantplus://offline/ref=B6A04AC50EEB9FFA3CA186A3401A7F9A262CA1F1C1A11906862040D7EF97595E95F6EF9AA6EB90D6FCE14EFACE6B06271EE88372EB0F4770z8K2V" TargetMode="External"/><Relationship Id="rId18" Type="http://schemas.openxmlformats.org/officeDocument/2006/relationships/hyperlink" Target="consultantplus://offline/ref=B6A04AC50EEB9FFA3CA186B5437621902325FFFDC1A31656DA754680B0C75F0BD5B6E9CFE5AF9DD5FBEA1AAB83355F745AA38E79F513477895F9BAC0z9KA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F690D11356EF6F05F045905F37597A9DA065236B670A8D312DDB12C282D0AECA3DB0D43ACA359B41AA7A5CB8AA760AFEE498BF0266F9ByBK5V" TargetMode="External"/><Relationship Id="rId12" Type="http://schemas.openxmlformats.org/officeDocument/2006/relationships/hyperlink" Target="consultantplus://offline/ref=B6A04AC50EEB9FFA3CA186A3401A7F9A272EA9F8C1A51906862040D7EF97595E95F6EF9AA6EB90D6F9E14EFACE6B06271EE88372EB0F4770z8K2V" TargetMode="External"/><Relationship Id="rId17" Type="http://schemas.openxmlformats.org/officeDocument/2006/relationships/hyperlink" Target="consultantplus://offline/ref=B6A04AC50EEB9FFA3CA186B5437621902325FFFDC1A31656DA754680B0C75F0BD5B6E9CFE5AF9DD5FBEA1AAB82355F745AA38E79F513477895F9BAC0z9KA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A04AC50EEB9FFA3CA186A3401A7F9A262CA1F1C1A11906862040D7EF97595E95F6EF9AA6EB90D6FCE14EFACE6B06271EE88372EB0F4770z8K2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F690D11356EF6F05F044F069F2B9DADD05F5930B67FF88F47DBE673782B5FACE3DD5800E8AE5DB411F3F48AD4FE33EBA54480EE3A6F93A28CB2F8yAK6V" TargetMode="External"/><Relationship Id="rId11" Type="http://schemas.openxmlformats.org/officeDocument/2006/relationships/hyperlink" Target="consultantplus://offline/ref=B6A04AC50EEB9FFA3CA186B5437621902325FFFDC1A31656DA754680B0C75F0BD5B6E9CFE5AF9DD5FBEA1AAB8C355F745AA38E79F513477895F9BAC0z9KAV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A04AC50EEB9FFA3CA186A3401A7F9A272EA9F8C1A51906862040D7EF97595E87F6B796A4EB8ED4F2F418AB8Bz3K7V" TargetMode="External"/><Relationship Id="rId10" Type="http://schemas.openxmlformats.org/officeDocument/2006/relationships/hyperlink" Target="consultantplus://offline/ref=7DDF690D11356EF6F05F044F069F2B9DADD05F5930B67FF88F47DBE673782B5FACE3DD5800E8AE5DB411F3F48AD4FE33EBA54480EE3A6F93A28CB2F8yAK6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DF690D11356EF6F05F044F069F2B9DADD05F5932B173FC8F4D86EC7B21275DABEC825D07F9AE5EB40FF3FD91DDAA63yAK6V" TargetMode="External"/><Relationship Id="rId14" Type="http://schemas.openxmlformats.org/officeDocument/2006/relationships/hyperlink" Target="consultantplus://offline/ref=B6A04AC50EEB9FFA3CA186B5437621902325FFFDC1A31656DA754680B0C75F0BD5B6E9CFE5AF9DD5FBEA1AAB8D355F745AA38E79F513477895F9BAC0z9K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2019-09-19T21:10:00Z</dcterms:created>
  <dcterms:modified xsi:type="dcterms:W3CDTF">2019-09-20T06:33:00Z</dcterms:modified>
</cp:coreProperties>
</file>