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81" w:rsidRDefault="007A0E25">
      <w:r w:rsidRPr="008A6404">
        <w:rPr>
          <w:rFonts w:ascii="Times New Roman" w:eastAsia="Calibri" w:hAnsi="Times New Roman" w:cs="Times New Roman"/>
          <w:color w:val="000000"/>
          <w:sz w:val="24"/>
          <w:szCs w:val="24"/>
        </w:rPr>
        <w:t>На сегодняшний день существуют следующие меры поддержки: продление сроков отчетности (Постановление Правительства от 02.04.2020 № 409), отсрочка по налогам, отсрочка по взносам, приостановление мер взыскания, уменьшение арендной платы, предоставление беспроцентных кредитов малому и среднему бизнесу на зарплатные проекты. Подробнее с мерами поддержки можно ознакомиться в приложенной таблице «Разъяснения и меры поддержки в связи с введением режима повышенной готовности». (</w:t>
      </w:r>
      <w:r w:rsidRPr="008A6404">
        <w:rPr>
          <w:rFonts w:ascii="Times New Roman" w:eastAsia="Calibri" w:hAnsi="Times New Roman" w:cs="Times New Roman"/>
          <w:sz w:val="24"/>
          <w:szCs w:val="24"/>
        </w:rPr>
        <w:t>99-07-81, 99-75-32 Ставропольский городской центр развития малого и среднего предпринимательства)</w:t>
      </w:r>
      <w:bookmarkStart w:id="0" w:name="_GoBack"/>
      <w:bookmarkEnd w:id="0"/>
    </w:p>
    <w:sectPr w:rsidR="001C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A0"/>
    <w:rsid w:val="001C3781"/>
    <w:rsid w:val="006C64A0"/>
    <w:rsid w:val="007A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BEA08-A407-41DB-BEF1-63E26189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Дорохин</dc:creator>
  <cp:keywords/>
  <dc:description/>
  <cp:lastModifiedBy>Андрей Дорохин</cp:lastModifiedBy>
  <cp:revision>2</cp:revision>
  <dcterms:created xsi:type="dcterms:W3CDTF">2020-05-17T06:42:00Z</dcterms:created>
  <dcterms:modified xsi:type="dcterms:W3CDTF">2020-05-17T06:44:00Z</dcterms:modified>
</cp:coreProperties>
</file>