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b/>
          <w:bCs/>
          <w:color w:val="4C2100"/>
        </w:rPr>
        <w:t>ПРОТОКОЛ № 1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общего собрания членов ТСЖ «Галактика» многоквартирного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дома, расположенного по адресу: г. Ставрополь, ул</w:t>
      </w:r>
      <w:proofErr w:type="gramStart"/>
      <w:r w:rsidRPr="00350CBD">
        <w:rPr>
          <w:color w:val="4C2100"/>
        </w:rPr>
        <w:t>.П</w:t>
      </w:r>
      <w:proofErr w:type="gramEnd"/>
      <w:r w:rsidRPr="00350CBD">
        <w:rPr>
          <w:color w:val="4C2100"/>
        </w:rPr>
        <w:t>ирогова, дом № 62/1.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28 апреля 2013 года</w:t>
      </w:r>
      <w:proofErr w:type="gramStart"/>
      <w:r w:rsidRPr="00350CBD">
        <w:rPr>
          <w:color w:val="4C2100"/>
        </w:rPr>
        <w:t>.</w:t>
      </w:r>
      <w:proofErr w:type="gramEnd"/>
      <w:r w:rsidRPr="00350CBD">
        <w:rPr>
          <w:color w:val="4C2100"/>
        </w:rPr>
        <w:t>                                                                                                </w:t>
      </w:r>
      <w:proofErr w:type="gramStart"/>
      <w:r w:rsidRPr="00350CBD">
        <w:rPr>
          <w:color w:val="4C2100"/>
        </w:rPr>
        <w:t>г</w:t>
      </w:r>
      <w:proofErr w:type="gramEnd"/>
      <w:r w:rsidRPr="00350CBD">
        <w:rPr>
          <w:color w:val="4C2100"/>
        </w:rPr>
        <w:t>. Ставрополь.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Инициатор проведения общего собрания: </w:t>
      </w:r>
      <w:r w:rsidRPr="00350CBD">
        <w:rPr>
          <w:color w:val="4C2100"/>
          <w:u w:val="single"/>
        </w:rPr>
        <w:t>правление ТСЖ «Галактика»</w:t>
      </w:r>
      <w:r w:rsidRPr="00350CBD">
        <w:rPr>
          <w:color w:val="4C2100"/>
        </w:rPr>
        <w:t>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Собрание проводилось в 16.00 около спортивной площадки, перед домом. Члены ТСЖ были своевременно оповещены о дате, месте и времени проведения собрания, уведомления вручались каждому члену ТСЖ под роспись. Информация по вопросам повестки собрания размещалась на досках объявлений, на региональном и федеральном сайтах.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На дату проведения собрания установлено, что</w:t>
      </w:r>
    </w:p>
    <w:p w:rsidR="008950F0" w:rsidRPr="00350CBD" w:rsidRDefault="008950F0" w:rsidP="00350CBD">
      <w:pPr>
        <w:jc w:val="both"/>
        <w:rPr>
          <w:color w:val="4C2100"/>
        </w:rPr>
      </w:pPr>
      <w:proofErr w:type="gramStart"/>
      <w:r w:rsidRPr="00350CBD">
        <w:rPr>
          <w:color w:val="4C2100"/>
        </w:rPr>
        <w:t>а) в нашем ТСЖ 190 членов Товарищества, которым на праве собственности принадлежат помещения общей площадью 6726,52 кв.м., что составляет 100% голосов.</w:t>
      </w:r>
      <w:proofErr w:type="gramEnd"/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б) на собрании присутствуют 54 члена ТСЖ и их доверенные представители, обладающие 1700,78 кв.м. помещений в доме, доля которых составляет 25,29 % голосов.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b/>
          <w:bCs/>
          <w:color w:val="4C2100"/>
        </w:rPr>
        <w:t>Кворума нет, собрание нелегитимно.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В виду отсутствия кворума председателем правления было предложено провести общее отчетно-выборное собрание методом заочного голосования с такой же повесткой дня в конце </w:t>
      </w:r>
      <w:proofErr w:type="spellStart"/>
      <w:proofErr w:type="gramStart"/>
      <w:r w:rsidRPr="00350CBD">
        <w:rPr>
          <w:color w:val="4C2100"/>
        </w:rPr>
        <w:t>мая-начале</w:t>
      </w:r>
      <w:proofErr w:type="spellEnd"/>
      <w:proofErr w:type="gramEnd"/>
      <w:r w:rsidRPr="00350CBD">
        <w:rPr>
          <w:color w:val="4C2100"/>
        </w:rPr>
        <w:t xml:space="preserve"> июня месяца, точные даты поручить определить правлению ТСЖ,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голосовали: предложение было принято — единогласно.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 xml:space="preserve">По просьбе членов ТСЖ пришедших на собрание решили заслушать </w:t>
      </w:r>
      <w:proofErr w:type="gramStart"/>
      <w:r w:rsidRPr="00350CBD">
        <w:rPr>
          <w:color w:val="4C2100"/>
        </w:rPr>
        <w:t>вопросы</w:t>
      </w:r>
      <w:proofErr w:type="gramEnd"/>
      <w:r w:rsidRPr="00350CBD">
        <w:rPr>
          <w:color w:val="4C2100"/>
        </w:rPr>
        <w:t xml:space="preserve"> вынесенные на собрание.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В соответствии с уставом Товарищества собрание ведет председатель Правления Товариществ</w:t>
      </w:r>
      <w:proofErr w:type="gramStart"/>
      <w:r w:rsidRPr="00350CBD">
        <w:rPr>
          <w:color w:val="4C2100"/>
        </w:rPr>
        <w:t>а-</w:t>
      </w:r>
      <w:proofErr w:type="gramEnd"/>
      <w:r w:rsidRPr="00350CBD">
        <w:rPr>
          <w:color w:val="4C2100"/>
        </w:rPr>
        <w:t>  Морозов А.Н.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Секретарем собрания предложили избрать члена правления Товарищества- Мохова В.К.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Поставили на голосование:  </w:t>
      </w:r>
      <w:proofErr w:type="gramStart"/>
      <w:r w:rsidRPr="00350CBD">
        <w:rPr>
          <w:color w:val="4C2100"/>
        </w:rPr>
        <w:t>избран</w:t>
      </w:r>
      <w:proofErr w:type="gramEnd"/>
      <w:r w:rsidRPr="00350CBD">
        <w:rPr>
          <w:color w:val="4C2100"/>
        </w:rPr>
        <w:t xml:space="preserve"> «единогласно».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Для подсчета голосов создана счетная комиссия в составе: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Председатель счетной комиссии – Емельянова Г.В.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Члены счетной комисси</w:t>
      </w:r>
      <w:proofErr w:type="gramStart"/>
      <w:r w:rsidRPr="00350CBD">
        <w:rPr>
          <w:color w:val="4C2100"/>
        </w:rPr>
        <w:t>и-</w:t>
      </w:r>
      <w:proofErr w:type="gramEnd"/>
      <w:r w:rsidRPr="00350CBD">
        <w:rPr>
          <w:color w:val="4C2100"/>
        </w:rPr>
        <w:t>  </w:t>
      </w:r>
      <w:proofErr w:type="spellStart"/>
      <w:r w:rsidRPr="00350CBD">
        <w:rPr>
          <w:color w:val="4C2100"/>
        </w:rPr>
        <w:t>Муравская</w:t>
      </w:r>
      <w:proofErr w:type="spellEnd"/>
      <w:r w:rsidRPr="00350CBD">
        <w:rPr>
          <w:color w:val="4C2100"/>
        </w:rPr>
        <w:t xml:space="preserve"> Л.Н.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                                               </w:t>
      </w:r>
      <w:proofErr w:type="spellStart"/>
      <w:r w:rsidRPr="00350CBD">
        <w:rPr>
          <w:color w:val="4C2100"/>
        </w:rPr>
        <w:t>Юрковская</w:t>
      </w:r>
      <w:proofErr w:type="spellEnd"/>
      <w:r w:rsidRPr="00350CBD">
        <w:rPr>
          <w:color w:val="4C2100"/>
        </w:rPr>
        <w:t xml:space="preserve"> О.И.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b/>
          <w:bCs/>
          <w:color w:val="4C2100"/>
          <w:u w:val="single"/>
        </w:rPr>
        <w:t>Повестка дня общего собрания: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1.Отчет правления ТСЖ о проделанной работе за 2012год.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2.Отчет ревизионной комиссии о финансовой деятельности ТСЖ за 2012 год.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3.Утверждение перечня работ на 2013 год.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4.Заключение ревизионной комиссии о смете доходов и расходов на 2013 год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и утверждение бюджета ТСЖ - финансового плана поступления и расходования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денежных средств Товарищества на 2013 год.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5.Выборы правления ТСЖ на 2013-2014 годы.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 xml:space="preserve">6.Выборы ревизионной комиссии </w:t>
      </w:r>
      <w:proofErr w:type="gramStart"/>
      <w:r w:rsidRPr="00350CBD">
        <w:rPr>
          <w:color w:val="4C2100"/>
        </w:rPr>
        <w:t>(  </w:t>
      </w:r>
      <w:proofErr w:type="gramEnd"/>
      <w:r w:rsidRPr="00350CBD">
        <w:rPr>
          <w:color w:val="4C2100"/>
        </w:rPr>
        <w:t>ревизора ) на 2013-2014 годы.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 xml:space="preserve">7.Утверждение Устава ТСЖ «Галактика» </w:t>
      </w:r>
      <w:proofErr w:type="gramStart"/>
      <w:r w:rsidRPr="00350CBD">
        <w:rPr>
          <w:color w:val="4C2100"/>
        </w:rPr>
        <w:t xml:space="preserve">( </w:t>
      </w:r>
      <w:proofErr w:type="gramEnd"/>
      <w:r w:rsidRPr="00350CBD">
        <w:rPr>
          <w:color w:val="4C2100"/>
        </w:rPr>
        <w:t>в новой редакции).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1.) С отчетом правления ТСЖ о проделанной работе за 2012 год выступил председатель правления Морозов А.Н. – доклад длился – 15 минут.                                    Отчет прилагается на 2 листах.</w:t>
      </w:r>
    </w:p>
    <w:p w:rsidR="008950F0" w:rsidRPr="00350CBD" w:rsidRDefault="008950F0" w:rsidP="00350CBD">
      <w:pPr>
        <w:jc w:val="both"/>
        <w:rPr>
          <w:color w:val="4C2100"/>
        </w:rPr>
      </w:pPr>
      <w:proofErr w:type="spellStart"/>
      <w:r w:rsidRPr="00350CBD">
        <w:rPr>
          <w:b/>
          <w:bCs/>
          <w:color w:val="4C2100"/>
        </w:rPr>
        <w:t>Лунга</w:t>
      </w:r>
      <w:proofErr w:type="spellEnd"/>
      <w:r w:rsidRPr="00350CBD">
        <w:rPr>
          <w:b/>
          <w:bCs/>
          <w:color w:val="4C2100"/>
        </w:rPr>
        <w:t xml:space="preserve"> М., </w:t>
      </w:r>
      <w:proofErr w:type="gramStart"/>
      <w:r w:rsidRPr="00350CBD">
        <w:rPr>
          <w:b/>
          <w:bCs/>
          <w:color w:val="4C2100"/>
        </w:rPr>
        <w:t>Троицкая</w:t>
      </w:r>
      <w:proofErr w:type="gramEnd"/>
      <w:r w:rsidRPr="00350CBD">
        <w:rPr>
          <w:b/>
          <w:bCs/>
          <w:color w:val="4C2100"/>
        </w:rPr>
        <w:t xml:space="preserve"> Е, </w:t>
      </w:r>
      <w:proofErr w:type="spellStart"/>
      <w:r w:rsidRPr="00350CBD">
        <w:rPr>
          <w:b/>
          <w:bCs/>
          <w:color w:val="4C2100"/>
        </w:rPr>
        <w:t>Белоцерковец</w:t>
      </w:r>
      <w:proofErr w:type="spellEnd"/>
      <w:r w:rsidRPr="00350CBD">
        <w:rPr>
          <w:b/>
          <w:bCs/>
          <w:color w:val="4C2100"/>
        </w:rPr>
        <w:t xml:space="preserve"> Г.</w:t>
      </w:r>
      <w:r w:rsidRPr="00350CBD">
        <w:rPr>
          <w:color w:val="4C2100"/>
        </w:rPr>
        <w:t xml:space="preserve"> и другие поблагодарили председателя и правление за проделанную в 2012 году работу и отметили, что благодаря оперативности правления ТСЖ в короткий срок были изысканы возможности и установлены поквартирные счетчики, что предотвратило воровство электроэнергии некоторыми жильцами. Электроэнергия на </w:t>
      </w:r>
      <w:proofErr w:type="spellStart"/>
      <w:r w:rsidRPr="00350CBD">
        <w:rPr>
          <w:color w:val="4C2100"/>
        </w:rPr>
        <w:t>общедомовые</w:t>
      </w:r>
      <w:proofErr w:type="spellEnd"/>
      <w:r w:rsidRPr="00350CBD">
        <w:rPr>
          <w:color w:val="4C2100"/>
        </w:rPr>
        <w:t xml:space="preserve"> нужды заметно уменьшилась.              </w:t>
      </w:r>
      <w:proofErr w:type="gramStart"/>
      <w:r w:rsidRPr="00350CBD">
        <w:rPr>
          <w:color w:val="4C2100"/>
        </w:rPr>
        <w:t>Жильцы</w:t>
      </w:r>
      <w:proofErr w:type="gramEnd"/>
      <w:r w:rsidRPr="00350CBD">
        <w:rPr>
          <w:color w:val="4C2100"/>
        </w:rPr>
        <w:t xml:space="preserve"> дружно попросили обнародовать </w:t>
      </w:r>
      <w:proofErr w:type="gramStart"/>
      <w:r w:rsidRPr="00350CBD">
        <w:rPr>
          <w:color w:val="4C2100"/>
        </w:rPr>
        <w:t>какие</w:t>
      </w:r>
      <w:proofErr w:type="gramEnd"/>
      <w:r w:rsidRPr="00350CBD">
        <w:rPr>
          <w:color w:val="4C2100"/>
        </w:rPr>
        <w:t xml:space="preserve"> же в ходе ревизии электрохозяйства были обнаружены </w:t>
      </w:r>
      <w:r w:rsidRPr="00350CBD">
        <w:rPr>
          <w:color w:val="4C2100"/>
        </w:rPr>
        <w:lastRenderedPageBreak/>
        <w:t>нарушения.                                                                                                        </w:t>
      </w:r>
      <w:r w:rsidRPr="00350CBD">
        <w:rPr>
          <w:b/>
          <w:bCs/>
          <w:color w:val="4C2100"/>
        </w:rPr>
        <w:t>Морозов А.Н.</w:t>
      </w:r>
      <w:r w:rsidRPr="00350CBD">
        <w:rPr>
          <w:color w:val="4C2100"/>
        </w:rPr>
        <w:t xml:space="preserve"> отметил, что например собственники кв. № 109,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 А., за январь, февраль, март  2012 г. показал расход электроэнергии около 180 КВт ежемесячно, а за апрель вообще 0. После собрания, состоявшееся 22 апреля 2012 г., когда было решено установить поквартирные счетчики на </w:t>
      </w:r>
      <w:proofErr w:type="spellStart"/>
      <w:r w:rsidRPr="00350CBD">
        <w:rPr>
          <w:color w:val="4C2100"/>
        </w:rPr>
        <w:t>приквартирных</w:t>
      </w:r>
      <w:proofErr w:type="spellEnd"/>
      <w:r w:rsidRPr="00350CBD">
        <w:rPr>
          <w:color w:val="4C2100"/>
        </w:rPr>
        <w:t xml:space="preserve"> площадках, ситуация резко изменилась.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 А. стал показывать  расход электроэнергии  по 300 </w:t>
      </w:r>
      <w:proofErr w:type="spellStart"/>
      <w:r w:rsidRPr="00350CBD">
        <w:rPr>
          <w:color w:val="4C2100"/>
        </w:rPr>
        <w:t>Квт</w:t>
      </w:r>
      <w:proofErr w:type="spellEnd"/>
      <w:r w:rsidRPr="00350CBD">
        <w:rPr>
          <w:color w:val="4C2100"/>
        </w:rPr>
        <w:t xml:space="preserve"> ежемесячно. Собственник квартиры № 151, Мартынов А. до ноября  месяца показывал расход электроэнергии по норме, т.е. 171 </w:t>
      </w:r>
      <w:proofErr w:type="spellStart"/>
      <w:r w:rsidRPr="00350CBD">
        <w:rPr>
          <w:color w:val="4C2100"/>
        </w:rPr>
        <w:t>Квт</w:t>
      </w:r>
      <w:proofErr w:type="spellEnd"/>
      <w:r w:rsidRPr="00350CBD">
        <w:rPr>
          <w:color w:val="4C2100"/>
        </w:rPr>
        <w:t xml:space="preserve">, а  в октябре, когда дали показания по новым счетчикам  расход по его квартире составил 2151 </w:t>
      </w:r>
      <w:proofErr w:type="spellStart"/>
      <w:r w:rsidRPr="00350CBD">
        <w:rPr>
          <w:color w:val="4C2100"/>
        </w:rPr>
        <w:t>Квт</w:t>
      </w:r>
      <w:proofErr w:type="spellEnd"/>
      <w:r w:rsidRPr="00350CBD">
        <w:rPr>
          <w:color w:val="4C2100"/>
        </w:rPr>
        <w:t xml:space="preserve">,  а за ноябрь и декабрь по 450 </w:t>
      </w:r>
      <w:proofErr w:type="spellStart"/>
      <w:r w:rsidRPr="00350CBD">
        <w:rPr>
          <w:color w:val="4C2100"/>
        </w:rPr>
        <w:t>Квт</w:t>
      </w:r>
      <w:proofErr w:type="spellEnd"/>
      <w:r w:rsidRPr="00350CBD">
        <w:rPr>
          <w:color w:val="4C2100"/>
        </w:rPr>
        <w:t xml:space="preserve">. И таких примеров в целом по дому немало.  В подвале, в помещение принадлежащее Авдееву А., где у него оборудована сауна, шел кабель большой мощности напрямую от </w:t>
      </w:r>
      <w:proofErr w:type="spellStart"/>
      <w:r w:rsidRPr="00350CBD">
        <w:rPr>
          <w:color w:val="4C2100"/>
        </w:rPr>
        <w:t>центального</w:t>
      </w:r>
      <w:proofErr w:type="spellEnd"/>
      <w:r w:rsidRPr="00350CBD">
        <w:rPr>
          <w:color w:val="4C2100"/>
        </w:rPr>
        <w:t xml:space="preserve">  стояка 5 подъезда. Мы собрали комиссию, пригласили Авдеева А., чтоб разобраться, что это за провод и зачем он нужен. Жена Авдеева А.накричала на нас и сказала, что выходной и никуда ее муж не выйдет. Пришлось электрику вместе с комиссией обрезать этот провод. Вот и делайте выводы почему, когда поставили </w:t>
      </w:r>
      <w:proofErr w:type="spellStart"/>
      <w:r w:rsidRPr="00350CBD">
        <w:rPr>
          <w:color w:val="4C2100"/>
        </w:rPr>
        <w:t>общедомовой</w:t>
      </w:r>
      <w:proofErr w:type="spellEnd"/>
      <w:r w:rsidRPr="00350CBD">
        <w:rPr>
          <w:color w:val="4C2100"/>
        </w:rPr>
        <w:t xml:space="preserve"> счетчик, у нас </w:t>
      </w:r>
      <w:proofErr w:type="spellStart"/>
      <w:r w:rsidRPr="00350CBD">
        <w:rPr>
          <w:color w:val="4C2100"/>
        </w:rPr>
        <w:t>коэффициет</w:t>
      </w:r>
      <w:proofErr w:type="spellEnd"/>
      <w:r w:rsidRPr="00350CBD">
        <w:rPr>
          <w:color w:val="4C2100"/>
        </w:rPr>
        <w:t xml:space="preserve"> корректировки электроэнергии за февраль месяц составил 1,45. А сейчас картина резко изменилась в сторону значительного уменьшения </w:t>
      </w:r>
      <w:proofErr w:type="spellStart"/>
      <w:r w:rsidRPr="00350CBD">
        <w:rPr>
          <w:color w:val="4C2100"/>
        </w:rPr>
        <w:t>общедомовых</w:t>
      </w:r>
      <w:proofErr w:type="spellEnd"/>
      <w:r w:rsidRPr="00350CBD">
        <w:rPr>
          <w:color w:val="4C2100"/>
        </w:rPr>
        <w:t xml:space="preserve"> расходов по электричеству.                                                                                                              </w:t>
      </w:r>
      <w:r w:rsidRPr="00350CBD">
        <w:rPr>
          <w:b/>
          <w:bCs/>
          <w:color w:val="4C2100"/>
        </w:rPr>
        <w:t>Пангратян А.</w:t>
      </w:r>
      <w:r w:rsidRPr="00350CBD">
        <w:rPr>
          <w:color w:val="4C2100"/>
        </w:rPr>
        <w:t xml:space="preserve"> начала возмущаться, что ее неправильно обвиняют. Но </w:t>
      </w:r>
      <w:proofErr w:type="gramStart"/>
      <w:r w:rsidRPr="00350CBD">
        <w:rPr>
          <w:color w:val="4C2100"/>
        </w:rPr>
        <w:t>собравшиеся</w:t>
      </w:r>
      <w:proofErr w:type="gramEnd"/>
      <w:r w:rsidRPr="00350CBD">
        <w:rPr>
          <w:color w:val="4C2100"/>
        </w:rPr>
        <w:t xml:space="preserve"> не захотели ее слушать. Люди были возмущены, что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 А. и </w:t>
      </w:r>
      <w:proofErr w:type="spellStart"/>
      <w:r w:rsidRPr="00350CBD">
        <w:rPr>
          <w:color w:val="4C2100"/>
        </w:rPr>
        <w:t>Пангратян</w:t>
      </w:r>
      <w:proofErr w:type="spellEnd"/>
      <w:r w:rsidRPr="00350CBD">
        <w:rPr>
          <w:color w:val="4C2100"/>
        </w:rPr>
        <w:t xml:space="preserve"> А. являются злостными неплательщиками по первой строке, а всеми услугами по обслуживанию дома пользуются. Все стали требовать, чтоб им прекратили подачу электроэнергии.            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b/>
          <w:bCs/>
          <w:color w:val="4C2100"/>
        </w:rPr>
        <w:t>Авдеев А.</w:t>
      </w:r>
      <w:r w:rsidRPr="00350CBD">
        <w:rPr>
          <w:color w:val="4C2100"/>
        </w:rPr>
        <w:t xml:space="preserve">  объяснил, что это неправда, что в его подвальное помещение идет провод большой мощности и, что там нет никакой сауны. На что собственники закидали его вопросами, почему  он не стал доказывать  это комиссии вместе с председателем, а теперь </w:t>
      </w:r>
      <w:proofErr w:type="gramStart"/>
      <w:r w:rsidRPr="00350CBD">
        <w:rPr>
          <w:color w:val="4C2100"/>
        </w:rPr>
        <w:t>горазд</w:t>
      </w:r>
      <w:proofErr w:type="gramEnd"/>
      <w:r w:rsidRPr="00350CBD">
        <w:rPr>
          <w:color w:val="4C2100"/>
        </w:rPr>
        <w:t xml:space="preserve"> оправдываться.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b/>
          <w:bCs/>
          <w:color w:val="4C2100"/>
        </w:rPr>
        <w:t> </w:t>
      </w:r>
    </w:p>
    <w:p w:rsidR="008950F0" w:rsidRPr="00350CBD" w:rsidRDefault="008950F0" w:rsidP="00350CBD">
      <w:pPr>
        <w:jc w:val="both"/>
        <w:rPr>
          <w:color w:val="4C2100"/>
        </w:rPr>
      </w:pPr>
      <w:proofErr w:type="spellStart"/>
      <w:r w:rsidRPr="00350CBD">
        <w:rPr>
          <w:b/>
          <w:bCs/>
          <w:color w:val="4C2100"/>
        </w:rPr>
        <w:t>Пангратян</w:t>
      </w:r>
      <w:proofErr w:type="spellEnd"/>
      <w:r w:rsidRPr="00350CBD">
        <w:rPr>
          <w:b/>
          <w:bCs/>
          <w:color w:val="4C2100"/>
        </w:rPr>
        <w:t xml:space="preserve"> А.</w:t>
      </w:r>
      <w:r w:rsidRPr="00350CBD">
        <w:rPr>
          <w:color w:val="4C2100"/>
        </w:rPr>
        <w:t xml:space="preserve"> попросила дать ей высказаться с критикой  о проделанной работе в адрес председателя  правления. Председатель дал ей слово. Но собственники возмутились и дружно стали выкрикивать, что не хотят ее слушать. Мол, все собственники прекрасно знают председателя, знают его работу, доверяют ему и не хотят слушать всякую чушь, которую </w:t>
      </w:r>
      <w:proofErr w:type="spellStart"/>
      <w:r w:rsidRPr="00350CBD">
        <w:rPr>
          <w:color w:val="4C2100"/>
        </w:rPr>
        <w:t>Пангратян</w:t>
      </w:r>
      <w:proofErr w:type="spellEnd"/>
      <w:r w:rsidRPr="00350CBD">
        <w:rPr>
          <w:color w:val="4C2100"/>
        </w:rPr>
        <w:t xml:space="preserve"> А</w:t>
      </w:r>
      <w:proofErr w:type="gramStart"/>
      <w:r w:rsidRPr="00350CBD">
        <w:rPr>
          <w:color w:val="4C2100"/>
        </w:rPr>
        <w:t xml:space="preserve"> .</w:t>
      </w:r>
      <w:proofErr w:type="gramEnd"/>
      <w:r w:rsidRPr="00350CBD">
        <w:rPr>
          <w:color w:val="4C2100"/>
        </w:rPr>
        <w:t xml:space="preserve">хочет  обрушить на председателя. Все знают ее как постоянную жалобщицу, скандалистку и вдобавок неплательщицу. </w:t>
      </w:r>
      <w:proofErr w:type="spellStart"/>
      <w:r w:rsidRPr="00350CBD">
        <w:rPr>
          <w:color w:val="4C2100"/>
        </w:rPr>
        <w:t>Пангратян</w:t>
      </w:r>
      <w:proofErr w:type="spellEnd"/>
      <w:r w:rsidRPr="00350CBD">
        <w:rPr>
          <w:color w:val="4C2100"/>
        </w:rPr>
        <w:t xml:space="preserve"> А. несколько раз начинала свою речь, но присутствующие не дали ей высказаться. В это время, ее муж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  А. стал снимать возмущенных людей на видеотелефон. В этот момент возмущению </w:t>
      </w:r>
      <w:proofErr w:type="gramStart"/>
      <w:r w:rsidRPr="00350CBD">
        <w:rPr>
          <w:color w:val="4C2100"/>
        </w:rPr>
        <w:t>собравшихся</w:t>
      </w:r>
      <w:proofErr w:type="gramEnd"/>
      <w:r w:rsidRPr="00350CBD">
        <w:rPr>
          <w:color w:val="4C2100"/>
        </w:rPr>
        <w:t xml:space="preserve"> не было предела. Кто- то даже вырвал у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 А. телефон. Ему пришлось прекратить свои видеосъемки.                                                                          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b/>
          <w:bCs/>
          <w:color w:val="4C2100"/>
        </w:rPr>
        <w:t>Подгорная Л.Н.</w:t>
      </w:r>
      <w:r w:rsidRPr="00350CBD">
        <w:rPr>
          <w:color w:val="4C2100"/>
        </w:rPr>
        <w:t> выступила с предложением</w:t>
      </w:r>
      <w:proofErr w:type="gramStart"/>
      <w:r w:rsidRPr="00350CBD">
        <w:rPr>
          <w:color w:val="4C2100"/>
        </w:rPr>
        <w:t xml:space="preserve"> ,</w:t>
      </w:r>
      <w:proofErr w:type="gramEnd"/>
      <w:r w:rsidRPr="00350CBD">
        <w:rPr>
          <w:color w:val="4C2100"/>
        </w:rPr>
        <w:t xml:space="preserve"> что всех злостных неплательщиков необходимо исключить из членов ТСЖ, имея в виду в первую очередь членов ТСЖ </w:t>
      </w:r>
      <w:proofErr w:type="spellStart"/>
      <w:r w:rsidRPr="00350CBD">
        <w:rPr>
          <w:color w:val="4C2100"/>
        </w:rPr>
        <w:t>кв.№</w:t>
      </w:r>
      <w:proofErr w:type="spellEnd"/>
      <w:r w:rsidRPr="00350CBD">
        <w:rPr>
          <w:color w:val="4C2100"/>
        </w:rPr>
        <w:t xml:space="preserve"> 109,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 и Пангратян.                                                                                                  </w:t>
      </w:r>
    </w:p>
    <w:p w:rsidR="008950F0" w:rsidRPr="00350CBD" w:rsidRDefault="008950F0" w:rsidP="00350CBD">
      <w:pPr>
        <w:jc w:val="both"/>
        <w:rPr>
          <w:color w:val="4C2100"/>
        </w:rPr>
      </w:pPr>
      <w:proofErr w:type="spellStart"/>
      <w:r w:rsidRPr="00350CBD">
        <w:rPr>
          <w:b/>
          <w:bCs/>
          <w:color w:val="4C2100"/>
        </w:rPr>
        <w:t>Муравская</w:t>
      </w:r>
      <w:proofErr w:type="spellEnd"/>
      <w:r w:rsidRPr="00350CBD">
        <w:rPr>
          <w:b/>
          <w:bCs/>
          <w:color w:val="4C2100"/>
        </w:rPr>
        <w:t xml:space="preserve"> Л.Н.</w:t>
      </w:r>
      <w:r w:rsidRPr="00350CBD">
        <w:rPr>
          <w:color w:val="4C2100"/>
        </w:rPr>
        <w:t xml:space="preserve"> внесла предложение исключить из членов ТСЖ  семью </w:t>
      </w:r>
      <w:proofErr w:type="spellStart"/>
      <w:r w:rsidRPr="00350CBD">
        <w:rPr>
          <w:color w:val="4C2100"/>
        </w:rPr>
        <w:t>Смоян</w:t>
      </w:r>
      <w:proofErr w:type="spellEnd"/>
      <w:r w:rsidRPr="00350CBD">
        <w:rPr>
          <w:color w:val="4C2100"/>
        </w:rPr>
        <w:t xml:space="preserve"> А., </w:t>
      </w:r>
      <w:proofErr w:type="spellStart"/>
      <w:r w:rsidRPr="00350CBD">
        <w:rPr>
          <w:color w:val="4C2100"/>
        </w:rPr>
        <w:t>кв.№</w:t>
      </w:r>
      <w:proofErr w:type="spellEnd"/>
      <w:r w:rsidRPr="00350CBD">
        <w:rPr>
          <w:color w:val="4C2100"/>
        </w:rPr>
        <w:t xml:space="preserve"> 109 и семью Авдеева А.Н., </w:t>
      </w:r>
      <w:proofErr w:type="spellStart"/>
      <w:r w:rsidRPr="00350CBD">
        <w:rPr>
          <w:color w:val="4C2100"/>
        </w:rPr>
        <w:t>кВ.№</w:t>
      </w:r>
      <w:proofErr w:type="spellEnd"/>
      <w:r w:rsidRPr="00350CBD">
        <w:rPr>
          <w:color w:val="4C2100"/>
        </w:rPr>
        <w:t xml:space="preserve"> 138.                                                                         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 Присутствующие поддержали эти предложение, но решение это неправомерно, т.к. собрание нелегитимно.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50F0" w:rsidRPr="00350CBD" w:rsidRDefault="008950F0" w:rsidP="00350CBD">
      <w:pPr>
        <w:jc w:val="both"/>
        <w:rPr>
          <w:color w:val="4C2100"/>
        </w:rPr>
      </w:pPr>
      <w:proofErr w:type="spellStart"/>
      <w:r w:rsidRPr="00350CBD">
        <w:rPr>
          <w:b/>
          <w:bCs/>
          <w:color w:val="4C2100"/>
        </w:rPr>
        <w:t>Ерощенко</w:t>
      </w:r>
      <w:proofErr w:type="spellEnd"/>
      <w:r w:rsidRPr="00350CBD">
        <w:rPr>
          <w:b/>
          <w:bCs/>
          <w:color w:val="4C2100"/>
        </w:rPr>
        <w:t xml:space="preserve"> В.П. и </w:t>
      </w:r>
      <w:proofErr w:type="spellStart"/>
      <w:r w:rsidRPr="00350CBD">
        <w:rPr>
          <w:b/>
          <w:bCs/>
          <w:color w:val="4C2100"/>
        </w:rPr>
        <w:t>Ерощенко</w:t>
      </w:r>
      <w:proofErr w:type="spellEnd"/>
      <w:r w:rsidRPr="00350CBD">
        <w:rPr>
          <w:b/>
          <w:bCs/>
          <w:color w:val="4C2100"/>
        </w:rPr>
        <w:t xml:space="preserve"> Н.В.</w:t>
      </w:r>
      <w:r w:rsidRPr="00350CBD">
        <w:rPr>
          <w:color w:val="4C2100"/>
        </w:rPr>
        <w:t xml:space="preserve">  отметили, что знают Морозова А. еще с тех </w:t>
      </w:r>
      <w:proofErr w:type="gramStart"/>
      <w:r w:rsidRPr="00350CBD">
        <w:rPr>
          <w:color w:val="4C2100"/>
        </w:rPr>
        <w:t>пор</w:t>
      </w:r>
      <w:proofErr w:type="gramEnd"/>
      <w:r w:rsidRPr="00350CBD">
        <w:rPr>
          <w:color w:val="4C2100"/>
        </w:rPr>
        <w:t xml:space="preserve"> когда вместе работали и проживали в Грузии. Порядочный, честный человек, ничего плохого о нем сказать не могут. И, обращаясь к </w:t>
      </w:r>
      <w:proofErr w:type="spellStart"/>
      <w:r w:rsidRPr="00350CBD">
        <w:rPr>
          <w:color w:val="4C2100"/>
        </w:rPr>
        <w:t>Пангратян</w:t>
      </w:r>
      <w:proofErr w:type="spellEnd"/>
      <w:r w:rsidRPr="00350CBD">
        <w:rPr>
          <w:color w:val="4C2100"/>
        </w:rPr>
        <w:t xml:space="preserve"> А</w:t>
      </w:r>
      <w:proofErr w:type="gramStart"/>
      <w:r w:rsidRPr="00350CBD">
        <w:rPr>
          <w:color w:val="4C2100"/>
        </w:rPr>
        <w:t xml:space="preserve"> ,</w:t>
      </w:r>
      <w:proofErr w:type="gramEnd"/>
      <w:r w:rsidRPr="00350CBD">
        <w:rPr>
          <w:color w:val="4C2100"/>
        </w:rPr>
        <w:t>. высказались, что хватит клеветать на человека и заканчивайте свои бесконечные жалобы. Мы этому человеку доверяем и хотели бы, чтоб и дальше он работал.    </w:t>
      </w:r>
    </w:p>
    <w:p w:rsidR="008950F0" w:rsidRPr="00350CBD" w:rsidRDefault="008950F0" w:rsidP="00350CBD">
      <w:pPr>
        <w:ind w:left="720"/>
        <w:jc w:val="both"/>
        <w:rPr>
          <w:color w:val="4C2100"/>
        </w:rPr>
      </w:pPr>
      <w:r w:rsidRPr="00350CBD">
        <w:rPr>
          <w:color w:val="4C2100"/>
        </w:rPr>
        <w:t>2.С отчетом ревизионной комиссии о финансовой деятельности ТСЖ за 2012 год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ознакомил – член  ревизионной комиссии </w:t>
      </w:r>
      <w:r w:rsidRPr="00350CBD">
        <w:rPr>
          <w:b/>
          <w:bCs/>
          <w:color w:val="4C2100"/>
        </w:rPr>
        <w:t>Гудков Ю.А</w:t>
      </w:r>
      <w:r w:rsidRPr="00350CBD">
        <w:rPr>
          <w:color w:val="4C2100"/>
        </w:rPr>
        <w:t>. Доклад длился - 15 минут.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Отчет прилагается на 5 листах.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lastRenderedPageBreak/>
        <w:t>            3. С перечнем работ на 2013 год всех собравшихся ознакомил председатель правления Морозов А.Н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25"/>
        <w:gridCol w:w="7313"/>
        <w:gridCol w:w="771"/>
        <w:gridCol w:w="762"/>
      </w:tblGrid>
      <w:tr w:rsidR="008950F0" w:rsidRPr="00350CBD" w:rsidTr="0064360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 xml:space="preserve">№ </w:t>
            </w:r>
            <w:proofErr w:type="spellStart"/>
            <w:r w:rsidRPr="00350CBD">
              <w:rPr>
                <w:color w:val="4C2100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Сроки выполнения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 xml:space="preserve">отметка </w:t>
            </w:r>
            <w:proofErr w:type="gramStart"/>
            <w:r w:rsidRPr="00350CBD">
              <w:rPr>
                <w:color w:val="4C2100"/>
              </w:rPr>
              <w:t>о</w:t>
            </w:r>
            <w:proofErr w:type="gramEnd"/>
            <w:r w:rsidRPr="00350CBD">
              <w:rPr>
                <w:color w:val="4C2100"/>
              </w:rPr>
              <w:t xml:space="preserve"> исполнении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1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Ремонт кровли козырьков над балконами</w:t>
            </w:r>
          </w:p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10-х этажей.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15.03.-15.04.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2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Ремонт и побелка машинных помещений лифтов.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01.07.-01.09.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3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Покраска водостойкой краской проблемных панелей. Ремонт межпанельных швов.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15.06-15.07.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4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Цементирование ям и выбоин перед мусоросборниками и на дороге перед домом.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15.04-30.04.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5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Изготовление лестниц в подвальных помещениях лифтовых отсеках.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01.06-01.09.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6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Промывка системы отопления к зимнему периоду эксплуатации 2013 года.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15.09-15.10.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7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 xml:space="preserve">Текущий ремонт панелей на лестничных и </w:t>
            </w:r>
            <w:proofErr w:type="spellStart"/>
            <w:r w:rsidRPr="00350CBD">
              <w:rPr>
                <w:color w:val="000000"/>
              </w:rPr>
              <w:t>приквартирных</w:t>
            </w:r>
            <w:proofErr w:type="spellEnd"/>
            <w:r w:rsidRPr="00350CBD">
              <w:rPr>
                <w:color w:val="000000"/>
              </w:rPr>
              <w:t xml:space="preserve"> площадках в подъездах.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30.04.-31.05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8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 xml:space="preserve">Дезинфекция и дератизация подвальных помещений и </w:t>
            </w:r>
            <w:proofErr w:type="spellStart"/>
            <w:r w:rsidRPr="00350CBD">
              <w:rPr>
                <w:color w:val="000000"/>
              </w:rPr>
              <w:t>мусоросборных</w:t>
            </w:r>
            <w:proofErr w:type="spellEnd"/>
            <w:r w:rsidRPr="00350CBD">
              <w:rPr>
                <w:color w:val="000000"/>
              </w:rPr>
              <w:t xml:space="preserve"> камер.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15.06-15.09.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9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Замена почтовых ящиков в 1-ом подъезде.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01.08.-01.09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10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Покраска детской площадки и лавочек перед подъездами.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20.04.-30.04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11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Текущий ремонт входов в подъезды и  подвалы.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01.06.-30.06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12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>Покраска водостойкой краской цоколя вокруг дома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15.08-15.09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t> </w:t>
            </w:r>
          </w:p>
        </w:tc>
      </w:tr>
      <w:tr w:rsidR="008950F0" w:rsidRPr="00350CBD" w:rsidTr="0064360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numPr>
                <w:ilvl w:val="0"/>
                <w:numId w:val="13"/>
              </w:numPr>
              <w:jc w:val="both"/>
            </w:pPr>
            <w:r w:rsidRPr="00350CBD"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000000"/>
              </w:rPr>
              <w:t xml:space="preserve">Подстрижка газонов и покос травы   перед </w:t>
            </w:r>
            <w:r w:rsidRPr="00350CBD">
              <w:rPr>
                <w:color w:val="000000"/>
              </w:rPr>
              <w:lastRenderedPageBreak/>
              <w:t>домом.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lastRenderedPageBreak/>
              <w:t>01.06</w:t>
            </w:r>
            <w:r w:rsidRPr="00350CBD">
              <w:rPr>
                <w:color w:val="4C2100"/>
              </w:rPr>
              <w:lastRenderedPageBreak/>
              <w:t>-01.09.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F0" w:rsidRPr="00350CBD" w:rsidRDefault="008950F0" w:rsidP="00350CBD">
            <w:pPr>
              <w:jc w:val="both"/>
              <w:rPr>
                <w:color w:val="4C2100"/>
              </w:rPr>
            </w:pPr>
            <w:r w:rsidRPr="00350CBD">
              <w:rPr>
                <w:color w:val="4C2100"/>
              </w:rPr>
              <w:lastRenderedPageBreak/>
              <w:t> </w:t>
            </w:r>
          </w:p>
        </w:tc>
      </w:tr>
    </w:tbl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lastRenderedPageBreak/>
        <w:t>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 xml:space="preserve">Предложенный перечень был одобрен </w:t>
      </w:r>
      <w:proofErr w:type="gramStart"/>
      <w:r w:rsidRPr="00350CBD">
        <w:rPr>
          <w:color w:val="4C2100"/>
        </w:rPr>
        <w:t>собравшимися</w:t>
      </w:r>
      <w:proofErr w:type="gramEnd"/>
      <w:r w:rsidRPr="00350CBD">
        <w:rPr>
          <w:color w:val="4C2100"/>
        </w:rPr>
        <w:t>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4. </w:t>
      </w:r>
      <w:r w:rsidRPr="00350CBD">
        <w:rPr>
          <w:b/>
          <w:bCs/>
          <w:color w:val="4C2100"/>
        </w:rPr>
        <w:t>Морозов А.Н.</w:t>
      </w:r>
      <w:r w:rsidRPr="00350CBD">
        <w:rPr>
          <w:color w:val="4C2100"/>
        </w:rPr>
        <w:t xml:space="preserve"> вкратце изложил проект </w:t>
      </w:r>
      <w:proofErr w:type="spellStart"/>
      <w:r w:rsidRPr="00350CBD">
        <w:rPr>
          <w:color w:val="4C2100"/>
        </w:rPr>
        <w:t>финплана</w:t>
      </w:r>
      <w:proofErr w:type="spellEnd"/>
      <w:r w:rsidRPr="00350CBD">
        <w:rPr>
          <w:color w:val="4C2100"/>
        </w:rPr>
        <w:t xml:space="preserve"> на 2013 год. </w:t>
      </w:r>
      <w:proofErr w:type="gramStart"/>
      <w:r w:rsidRPr="00350CBD">
        <w:rPr>
          <w:color w:val="4C2100"/>
        </w:rPr>
        <w:t xml:space="preserve">Было отмечено, что планируется в новом </w:t>
      </w:r>
      <w:proofErr w:type="spellStart"/>
      <w:r w:rsidRPr="00350CBD">
        <w:rPr>
          <w:color w:val="4C2100"/>
        </w:rPr>
        <w:t>финплане</w:t>
      </w:r>
      <w:proofErr w:type="spellEnd"/>
      <w:r w:rsidRPr="00350CBD">
        <w:rPr>
          <w:color w:val="4C2100"/>
        </w:rPr>
        <w:t xml:space="preserve"> увеличить зарплату обслуживающему персоналу на  15 %. Тариф по строке «ремонт и содержание жилья» остается без изменений 12 руб. за кв. м.  Ревизионная комиссия в своем заключении по смете доходов и расходов на 2013 год отметила, что представленная смета соответствует требованиям действующего законодательства, решению общих собраний членов  ТСЖ "Галактика" и уставу ТСЖ и рекомендуется</w:t>
      </w:r>
      <w:proofErr w:type="gramEnd"/>
      <w:r w:rsidRPr="00350CBD">
        <w:rPr>
          <w:color w:val="4C2100"/>
        </w:rPr>
        <w:t xml:space="preserve"> для утверждения на общем собрании собственников и членов ТСЖ</w:t>
      </w:r>
      <w:proofErr w:type="gramStart"/>
      <w:r w:rsidRPr="00350CBD">
        <w:rPr>
          <w:color w:val="4C2100"/>
        </w:rPr>
        <w:t>..</w:t>
      </w:r>
      <w:proofErr w:type="gramEnd"/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В прениях выступила Емельянова Г.В. и </w:t>
      </w:r>
      <w:proofErr w:type="gramStart"/>
      <w:r w:rsidRPr="00350CBD">
        <w:rPr>
          <w:color w:val="4C2100"/>
        </w:rPr>
        <w:t>отметила</w:t>
      </w:r>
      <w:proofErr w:type="gramEnd"/>
      <w:r w:rsidRPr="00350CBD">
        <w:rPr>
          <w:color w:val="4C2100"/>
        </w:rPr>
        <w:t xml:space="preserve"> что на 01.04.2013 года на расчетном  счете  ТСЖ имеется более 380 тыс. руб., предложила создать резервный фонд которым распоряжалось бы собрание жильцов дома. Эти деньги могли бы использоваться в крайних случаях, в случае крупных аварийных ситуаций.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Выступил </w:t>
      </w:r>
      <w:proofErr w:type="spellStart"/>
      <w:r w:rsidRPr="00350CBD">
        <w:rPr>
          <w:color w:val="4C2100"/>
        </w:rPr>
        <w:t>Белоцерковец</w:t>
      </w:r>
      <w:proofErr w:type="spellEnd"/>
      <w:r w:rsidRPr="00350CBD">
        <w:rPr>
          <w:color w:val="4C2100"/>
        </w:rPr>
        <w:t xml:space="preserve"> Г.М. поддержал идею </w:t>
      </w:r>
      <w:proofErr w:type="gramStart"/>
      <w:r w:rsidRPr="00350CBD">
        <w:rPr>
          <w:color w:val="4C2100"/>
        </w:rPr>
        <w:t>создания</w:t>
      </w:r>
      <w:proofErr w:type="gramEnd"/>
      <w:r w:rsidRPr="00350CBD">
        <w:rPr>
          <w:color w:val="4C2100"/>
        </w:rPr>
        <w:t xml:space="preserve"> резервного фонда на отдельном счете ТСЖ </w:t>
      </w:r>
      <w:proofErr w:type="gramStart"/>
      <w:r w:rsidRPr="00350CBD">
        <w:rPr>
          <w:color w:val="4C2100"/>
        </w:rPr>
        <w:t>которые</w:t>
      </w:r>
      <w:proofErr w:type="gramEnd"/>
      <w:r w:rsidRPr="00350CBD">
        <w:rPr>
          <w:color w:val="4C2100"/>
        </w:rPr>
        <w:t xml:space="preserve"> могли бы быть использованы в </w:t>
      </w:r>
      <w:proofErr w:type="spellStart"/>
      <w:r w:rsidRPr="00350CBD">
        <w:rPr>
          <w:color w:val="4C2100"/>
        </w:rPr>
        <w:t>форсмажерных</w:t>
      </w:r>
      <w:proofErr w:type="spellEnd"/>
      <w:r w:rsidRPr="00350CBD">
        <w:rPr>
          <w:color w:val="4C2100"/>
        </w:rPr>
        <w:t xml:space="preserve"> обстоятельствах.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Большинство присутствующих на собрании поддержали идею создания резервного фонда и предложили правлению разработать необходимую документацию для этого и данный вопрос вынести на следующее общее собрание.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5.) Морозов А.Н</w:t>
      </w:r>
      <w:r w:rsidRPr="00350CBD">
        <w:rPr>
          <w:b/>
          <w:bCs/>
          <w:color w:val="4C2100"/>
        </w:rPr>
        <w:t>. </w:t>
      </w:r>
      <w:r w:rsidRPr="00350CBD">
        <w:rPr>
          <w:color w:val="4C2100"/>
        </w:rPr>
        <w:t xml:space="preserve">довел до присутствующих, что для работы в новь избираемом </w:t>
      </w:r>
      <w:proofErr w:type="gramStart"/>
      <w:r w:rsidRPr="00350CBD">
        <w:rPr>
          <w:color w:val="4C2100"/>
        </w:rPr>
        <w:t>правлении</w:t>
      </w:r>
      <w:proofErr w:type="gramEnd"/>
      <w:r w:rsidRPr="00350CBD">
        <w:rPr>
          <w:color w:val="4C2100"/>
        </w:rPr>
        <w:t xml:space="preserve"> на 2013-</w:t>
      </w:r>
      <w:smartTag w:uri="urn:schemas-microsoft-com:office:smarttags" w:element="metricconverter">
        <w:smartTagPr>
          <w:attr w:name="ProductID" w:val="2014 г"/>
        </w:smartTagPr>
        <w:r w:rsidRPr="00350CBD">
          <w:rPr>
            <w:color w:val="4C2100"/>
          </w:rPr>
          <w:t>2014 г</w:t>
        </w:r>
      </w:smartTag>
      <w:r w:rsidRPr="00350CBD">
        <w:rPr>
          <w:color w:val="4C2100"/>
        </w:rPr>
        <w:t>.г. изъявили желание работать и подали заявление о включении их в состав правления следующие кандидатуры: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-Авдеев А.Н. собственник доли квартиры №138;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-Романенко С.В. собственник доли квартиры №124;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</w:t>
      </w:r>
      <w:proofErr w:type="spellStart"/>
      <w:r w:rsidRPr="00350CBD">
        <w:rPr>
          <w:color w:val="4C2100"/>
        </w:rPr>
        <w:t>Завалиева</w:t>
      </w:r>
      <w:proofErr w:type="spellEnd"/>
      <w:r w:rsidRPr="00350CBD">
        <w:rPr>
          <w:color w:val="4C2100"/>
        </w:rPr>
        <w:t xml:space="preserve"> Т.А. собственник доли квартиры №178;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</w:t>
      </w:r>
      <w:proofErr w:type="spellStart"/>
      <w:r w:rsidRPr="00350CBD">
        <w:rPr>
          <w:color w:val="4C2100"/>
        </w:rPr>
        <w:t>Лунга</w:t>
      </w:r>
      <w:proofErr w:type="spellEnd"/>
      <w:r w:rsidRPr="00350CBD">
        <w:rPr>
          <w:color w:val="4C2100"/>
        </w:rPr>
        <w:t xml:space="preserve"> Б.И. собственник доли квартиры №117;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 Леско З.П. собственник доли квартиры № 4;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</w:t>
      </w:r>
      <w:proofErr w:type="spellStart"/>
      <w:r w:rsidRPr="00350CBD">
        <w:rPr>
          <w:color w:val="4C2100"/>
        </w:rPr>
        <w:t>Калайтанов</w:t>
      </w:r>
      <w:proofErr w:type="spellEnd"/>
      <w:r w:rsidRPr="00350CBD">
        <w:rPr>
          <w:color w:val="4C2100"/>
        </w:rPr>
        <w:t xml:space="preserve"> В.И. собственник доли квартиры № 81;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- </w:t>
      </w:r>
      <w:proofErr w:type="spellStart"/>
      <w:r w:rsidRPr="00350CBD">
        <w:rPr>
          <w:color w:val="4C2100"/>
        </w:rPr>
        <w:t>Надольный</w:t>
      </w:r>
      <w:proofErr w:type="spellEnd"/>
      <w:r w:rsidRPr="00350CBD">
        <w:rPr>
          <w:color w:val="4C2100"/>
        </w:rPr>
        <w:t xml:space="preserve"> С.Н. собственник доли квартиры № 82;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 Матвеев А.М. собственник доли квартиры № 89;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- </w:t>
      </w:r>
      <w:proofErr w:type="gramStart"/>
      <w:r w:rsidRPr="00350CBD">
        <w:rPr>
          <w:color w:val="4C2100"/>
        </w:rPr>
        <w:t>Подгорная</w:t>
      </w:r>
      <w:proofErr w:type="gramEnd"/>
      <w:r w:rsidRPr="00350CBD">
        <w:rPr>
          <w:color w:val="4C2100"/>
        </w:rPr>
        <w:t xml:space="preserve"> Л.Н. собственник  квартиры № 191;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- </w:t>
      </w:r>
      <w:proofErr w:type="spellStart"/>
      <w:r w:rsidRPr="00350CBD">
        <w:rPr>
          <w:color w:val="4C2100"/>
        </w:rPr>
        <w:t>Ерощенко</w:t>
      </w:r>
      <w:proofErr w:type="spellEnd"/>
      <w:r w:rsidRPr="00350CBD">
        <w:rPr>
          <w:color w:val="4C2100"/>
        </w:rPr>
        <w:t xml:space="preserve"> Н.В. собственник доли квартиры № 96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</w:t>
      </w:r>
      <w:proofErr w:type="spellStart"/>
      <w:r w:rsidRPr="00350CBD">
        <w:rPr>
          <w:color w:val="4C2100"/>
        </w:rPr>
        <w:t>Белоцерковец</w:t>
      </w:r>
      <w:proofErr w:type="spellEnd"/>
      <w:r w:rsidRPr="00350CBD">
        <w:rPr>
          <w:color w:val="4C2100"/>
        </w:rPr>
        <w:t xml:space="preserve"> Г.М. собственник доли квартиры №197;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</w:t>
      </w:r>
      <w:proofErr w:type="spellStart"/>
      <w:r w:rsidRPr="00350CBD">
        <w:rPr>
          <w:color w:val="4C2100"/>
        </w:rPr>
        <w:t>Муравская</w:t>
      </w:r>
      <w:proofErr w:type="spellEnd"/>
      <w:r w:rsidRPr="00350CBD">
        <w:rPr>
          <w:color w:val="4C2100"/>
        </w:rPr>
        <w:t xml:space="preserve"> Л.Н. собственник доли квартиры № 65;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-Емельянова Г.В. собственник доли квартиры №67;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</w:t>
      </w:r>
      <w:proofErr w:type="spellStart"/>
      <w:r w:rsidRPr="00350CBD">
        <w:rPr>
          <w:color w:val="4C2100"/>
        </w:rPr>
        <w:t>Карпцова</w:t>
      </w:r>
      <w:proofErr w:type="spellEnd"/>
      <w:r w:rsidRPr="00350CBD">
        <w:rPr>
          <w:color w:val="4C2100"/>
        </w:rPr>
        <w:t xml:space="preserve"> С.В. собственник  квартиры №123;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-Мазко Н.Я. собственник доли квартиры №126;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-Кириченко Н.М. собственник  квартиры №143;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-Мохов В.К. собственник доли квартиры №171;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Поступило предложение обсудить каждую кандидатуру, присутствующих на общем собрании заслушать и голосовать о внесении  в списки для заочного голосования.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Кандидат в правление ТСЖ    Авдеев Андрей Никифорович, заслушали и задали вопросы: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Вопро</w:t>
      </w:r>
      <w:proofErr w:type="gramStart"/>
      <w:r w:rsidRPr="00350CBD">
        <w:rPr>
          <w:b/>
          <w:bCs/>
          <w:color w:val="4C2100"/>
        </w:rPr>
        <w:t>с(</w:t>
      </w:r>
      <w:proofErr w:type="gramEnd"/>
      <w:r w:rsidRPr="00350CBD">
        <w:rPr>
          <w:b/>
          <w:bCs/>
          <w:color w:val="4C2100"/>
        </w:rPr>
        <w:t xml:space="preserve"> Мохов В.К.):-</w:t>
      </w:r>
      <w:r w:rsidRPr="00350CBD">
        <w:rPr>
          <w:color w:val="4C2100"/>
        </w:rPr>
        <w:t> являясь директором управляющей, компании какая цель попасть в состав правления ТСЖ?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Ответ:</w:t>
      </w:r>
      <w:r w:rsidRPr="00350CBD">
        <w:rPr>
          <w:color w:val="4C2100"/>
        </w:rPr>
        <w:t> я не хочу перетягивать ТСЖ «Галактика» в управляющую компанию.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Вопро</w:t>
      </w:r>
      <w:proofErr w:type="gramStart"/>
      <w:r w:rsidRPr="00350CBD">
        <w:rPr>
          <w:b/>
          <w:bCs/>
          <w:color w:val="4C2100"/>
        </w:rPr>
        <w:t>с(</w:t>
      </w:r>
      <w:proofErr w:type="gramEnd"/>
      <w:r w:rsidRPr="00350CBD">
        <w:rPr>
          <w:b/>
          <w:bCs/>
          <w:color w:val="4C2100"/>
        </w:rPr>
        <w:t xml:space="preserve"> Морозов А.Н</w:t>
      </w:r>
      <w:r w:rsidRPr="00350CBD">
        <w:rPr>
          <w:color w:val="4C2100"/>
        </w:rPr>
        <w:t xml:space="preserve">.) – вас выгнали из ТСЖ «Галактика» в 2009 году,  у Вас на счету было 0.00 руб.  Вас выгнали из УК ООО «Управдом», чем это можно объяснить и как нам известно в компании имело место воровство денежных средств со счетов  за два </w:t>
      </w:r>
      <w:r w:rsidRPr="00350CBD">
        <w:rPr>
          <w:color w:val="4C2100"/>
        </w:rPr>
        <w:lastRenderedPageBreak/>
        <w:t>дня около 180 000 руб. ,а общая недостача при сдаче Вами должности составила более 300 000 руб.?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Ответ:</w:t>
      </w:r>
      <w:r w:rsidRPr="00350CBD">
        <w:rPr>
          <w:color w:val="4C2100"/>
        </w:rPr>
        <w:t> да у нас имело место воровство денег с компьютера, а перед УК «Управдом» я рассчитался на данный момент долга нет.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Вопро</w:t>
      </w:r>
      <w:proofErr w:type="gramStart"/>
      <w:r w:rsidRPr="00350CBD">
        <w:rPr>
          <w:b/>
          <w:bCs/>
          <w:color w:val="4C2100"/>
        </w:rPr>
        <w:t>с(</w:t>
      </w:r>
      <w:proofErr w:type="gramEnd"/>
      <w:r w:rsidRPr="00350CBD">
        <w:rPr>
          <w:b/>
          <w:bCs/>
          <w:color w:val="4C2100"/>
        </w:rPr>
        <w:t xml:space="preserve"> Морозов А.Н.)</w:t>
      </w:r>
      <w:r w:rsidRPr="00350CBD">
        <w:rPr>
          <w:color w:val="4C2100"/>
        </w:rPr>
        <w:t> вы являетесь должником перед ТСЖ?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Ответ:</w:t>
      </w:r>
      <w:r w:rsidRPr="00350CBD">
        <w:rPr>
          <w:color w:val="4C2100"/>
        </w:rPr>
        <w:t> я 17.04.2013 года перечислил долг за капремонт.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 xml:space="preserve">Вопрос </w:t>
      </w:r>
      <w:proofErr w:type="gramStart"/>
      <w:r w:rsidRPr="00350CBD">
        <w:rPr>
          <w:b/>
          <w:bCs/>
          <w:color w:val="4C2100"/>
        </w:rPr>
        <w:t xml:space="preserve">( </w:t>
      </w:r>
      <w:proofErr w:type="gramEnd"/>
      <w:r w:rsidRPr="00350CBD">
        <w:rPr>
          <w:b/>
          <w:bCs/>
          <w:color w:val="4C2100"/>
        </w:rPr>
        <w:t>Морозов А.Н.)</w:t>
      </w:r>
      <w:r w:rsidRPr="00350CBD">
        <w:rPr>
          <w:color w:val="4C2100"/>
        </w:rPr>
        <w:t> за вами долг более 15 000 руб. за имущество ТСЖ, которые вы присвоили при сдаче должности председателя.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Ответ</w:t>
      </w:r>
      <w:r w:rsidRPr="00350CBD">
        <w:rPr>
          <w:color w:val="4C2100"/>
        </w:rPr>
        <w:t xml:space="preserve">: помещения вскрыли комиссией без </w:t>
      </w:r>
      <w:proofErr w:type="gramStart"/>
      <w:r w:rsidRPr="00350CBD">
        <w:rPr>
          <w:color w:val="4C2100"/>
        </w:rPr>
        <w:t>меня</w:t>
      </w:r>
      <w:proofErr w:type="gramEnd"/>
      <w:r w:rsidRPr="00350CBD">
        <w:rPr>
          <w:color w:val="4C2100"/>
        </w:rPr>
        <w:t xml:space="preserve"> и возвращать я ничего не собираюсь.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Поставили на голосование о включении Авдеева А.Н. в списки кандидатов в новое правление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За- 3;   против - 49</w:t>
      </w:r>
      <w:proofErr w:type="gramStart"/>
      <w:r w:rsidRPr="00350CBD">
        <w:rPr>
          <w:color w:val="4C2100"/>
        </w:rPr>
        <w:t>     ;</w:t>
      </w:r>
      <w:proofErr w:type="gramEnd"/>
      <w:r w:rsidRPr="00350CBD">
        <w:rPr>
          <w:color w:val="4C2100"/>
        </w:rPr>
        <w:t xml:space="preserve"> воздержалось - 2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 Кандидат в правление ТСЖ    Романенко Сергей Васильевич, заслушали и задали вопросы: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Вопрос (Морозов А.Н.)</w:t>
      </w:r>
      <w:r w:rsidRPr="00350CBD">
        <w:rPr>
          <w:color w:val="4C2100"/>
        </w:rPr>
        <w:t xml:space="preserve"> вы являетесь должником по оплате 5% за капитальный </w:t>
      </w:r>
      <w:proofErr w:type="gramStart"/>
      <w:r w:rsidRPr="00350CBD">
        <w:rPr>
          <w:color w:val="4C2100"/>
        </w:rPr>
        <w:t>ремонт</w:t>
      </w:r>
      <w:proofErr w:type="gramEnd"/>
      <w:r w:rsidRPr="00350CBD">
        <w:rPr>
          <w:color w:val="4C2100"/>
        </w:rPr>
        <w:t xml:space="preserve"> проведенный в конце 2009 года. На каком основании Вы игнорируете выполнение решения общего собрания собственников нашего дома?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Ответа</w:t>
      </w:r>
      <w:r w:rsidRPr="00350CBD">
        <w:rPr>
          <w:color w:val="4C2100"/>
        </w:rPr>
        <w:t> не последовало.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 xml:space="preserve">Вопрос </w:t>
      </w:r>
      <w:proofErr w:type="gramStart"/>
      <w:r w:rsidRPr="00350CBD">
        <w:rPr>
          <w:b/>
          <w:bCs/>
          <w:color w:val="4C2100"/>
        </w:rPr>
        <w:t xml:space="preserve">( </w:t>
      </w:r>
      <w:proofErr w:type="gramEnd"/>
      <w:r w:rsidRPr="00350CBD">
        <w:rPr>
          <w:b/>
          <w:bCs/>
          <w:color w:val="4C2100"/>
        </w:rPr>
        <w:t>Ломакина Л.)</w:t>
      </w:r>
      <w:r w:rsidRPr="00350CBD">
        <w:rPr>
          <w:color w:val="4C2100"/>
        </w:rPr>
        <w:t> почему Вы на суде лжесвидетельствовали в пользу бывшего председателя?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Ответ</w:t>
      </w:r>
      <w:r w:rsidRPr="00350CBD">
        <w:rPr>
          <w:color w:val="4C2100"/>
        </w:rPr>
        <w:t> не прозвучал.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b/>
          <w:bCs/>
          <w:color w:val="4C2100"/>
        </w:rPr>
        <w:t>Романенко С.В.</w:t>
      </w:r>
      <w:r w:rsidRPr="00350CBD">
        <w:rPr>
          <w:color w:val="4C2100"/>
        </w:rPr>
        <w:t> объявил, что сам снимает свою кандидатуру.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Кандидат в правление ТСЖ  </w:t>
      </w:r>
      <w:proofErr w:type="spellStart"/>
      <w:r w:rsidRPr="00350CBD">
        <w:rPr>
          <w:color w:val="4C2100"/>
        </w:rPr>
        <w:t>Завалиева</w:t>
      </w:r>
      <w:proofErr w:type="spellEnd"/>
      <w:r w:rsidRPr="00350CBD">
        <w:rPr>
          <w:color w:val="4C2100"/>
        </w:rPr>
        <w:t>  Татьяна Андреевна, на собрании не присутствовала, работала в правлении ТСЖ, когда председателем правления был     Авдеев А.Н.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 xml:space="preserve">Поставили на голосование о включении </w:t>
      </w:r>
      <w:proofErr w:type="spellStart"/>
      <w:r w:rsidRPr="00350CBD">
        <w:rPr>
          <w:color w:val="4C2100"/>
        </w:rPr>
        <w:t>Завалиевой</w:t>
      </w:r>
      <w:proofErr w:type="spellEnd"/>
      <w:r w:rsidRPr="00350CBD">
        <w:rPr>
          <w:color w:val="4C2100"/>
        </w:rPr>
        <w:t xml:space="preserve"> Т.А. в списки кандидатов в новое правление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За- 3;   против - 49</w:t>
      </w:r>
      <w:proofErr w:type="gramStart"/>
      <w:r w:rsidRPr="00350CBD">
        <w:rPr>
          <w:color w:val="4C2100"/>
        </w:rPr>
        <w:t>     ;</w:t>
      </w:r>
      <w:proofErr w:type="gramEnd"/>
      <w:r w:rsidRPr="00350CBD">
        <w:rPr>
          <w:color w:val="4C2100"/>
        </w:rPr>
        <w:t xml:space="preserve"> воздержалось – 2.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За всех остальных кандидатов в новое правление:   </w:t>
      </w:r>
      <w:proofErr w:type="spellStart"/>
      <w:r w:rsidRPr="00350CBD">
        <w:rPr>
          <w:color w:val="4C2100"/>
        </w:rPr>
        <w:t>Лунга</w:t>
      </w:r>
      <w:proofErr w:type="spellEnd"/>
      <w:r w:rsidRPr="00350CBD">
        <w:rPr>
          <w:color w:val="4C2100"/>
        </w:rPr>
        <w:t xml:space="preserve"> Б.И., Леско З.П.,    </w:t>
      </w:r>
      <w:proofErr w:type="spellStart"/>
      <w:r w:rsidRPr="00350CBD">
        <w:rPr>
          <w:color w:val="4C2100"/>
        </w:rPr>
        <w:t>Калайтанов</w:t>
      </w:r>
      <w:proofErr w:type="spellEnd"/>
      <w:r w:rsidRPr="00350CBD">
        <w:rPr>
          <w:color w:val="4C2100"/>
        </w:rPr>
        <w:t xml:space="preserve"> В.И,     Матвеев А.М, </w:t>
      </w:r>
      <w:proofErr w:type="spellStart"/>
      <w:r w:rsidRPr="00350CBD">
        <w:rPr>
          <w:color w:val="4C2100"/>
        </w:rPr>
        <w:t>Надольный</w:t>
      </w:r>
      <w:proofErr w:type="spellEnd"/>
      <w:r w:rsidRPr="00350CBD">
        <w:rPr>
          <w:color w:val="4C2100"/>
        </w:rPr>
        <w:t xml:space="preserve"> С.Н., Подгорная Л.Н., </w:t>
      </w:r>
      <w:proofErr w:type="spellStart"/>
      <w:r w:rsidRPr="00350CBD">
        <w:rPr>
          <w:color w:val="4C2100"/>
        </w:rPr>
        <w:t>Ерощенко</w:t>
      </w:r>
      <w:proofErr w:type="spellEnd"/>
      <w:r w:rsidRPr="00350CBD">
        <w:rPr>
          <w:color w:val="4C2100"/>
        </w:rPr>
        <w:t xml:space="preserve"> Н.В., </w:t>
      </w:r>
      <w:proofErr w:type="spellStart"/>
      <w:r w:rsidRPr="00350CBD">
        <w:rPr>
          <w:color w:val="4C2100"/>
        </w:rPr>
        <w:t>Белоцерковец</w:t>
      </w:r>
      <w:proofErr w:type="spellEnd"/>
      <w:r w:rsidRPr="00350CBD">
        <w:rPr>
          <w:color w:val="4C2100"/>
        </w:rPr>
        <w:t xml:space="preserve"> Г.М., </w:t>
      </w:r>
      <w:proofErr w:type="spellStart"/>
      <w:r w:rsidRPr="00350CBD">
        <w:rPr>
          <w:color w:val="4C2100"/>
        </w:rPr>
        <w:t>Муравская</w:t>
      </w:r>
      <w:proofErr w:type="spellEnd"/>
      <w:r w:rsidRPr="00350CBD">
        <w:rPr>
          <w:color w:val="4C2100"/>
        </w:rPr>
        <w:t xml:space="preserve"> Л.Н., Емельянова Г.В. Мохов В.К., </w:t>
      </w:r>
      <w:proofErr w:type="spellStart"/>
      <w:r w:rsidRPr="00350CBD">
        <w:rPr>
          <w:color w:val="4C2100"/>
        </w:rPr>
        <w:t>Карпцова</w:t>
      </w:r>
      <w:proofErr w:type="spellEnd"/>
      <w:r w:rsidRPr="00350CBD">
        <w:rPr>
          <w:color w:val="4C2100"/>
        </w:rPr>
        <w:t xml:space="preserve"> С.В. ,    Мазко Н.Я., Кириченко Н.М.,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 проголосовали о включении в списки для голосования.</w:t>
      </w:r>
    </w:p>
    <w:p w:rsidR="008950F0" w:rsidRPr="00350CBD" w:rsidRDefault="008950F0" w:rsidP="00350CBD">
      <w:pPr>
        <w:ind w:firstLine="708"/>
        <w:jc w:val="both"/>
        <w:rPr>
          <w:color w:val="4C2100"/>
        </w:rPr>
      </w:pPr>
      <w:r w:rsidRPr="00350CBD">
        <w:rPr>
          <w:color w:val="4C2100"/>
        </w:rPr>
        <w:t>            За- 3;   против - 49</w:t>
      </w:r>
      <w:proofErr w:type="gramStart"/>
      <w:r w:rsidRPr="00350CBD">
        <w:rPr>
          <w:color w:val="4C2100"/>
        </w:rPr>
        <w:t>     ;</w:t>
      </w:r>
      <w:proofErr w:type="gramEnd"/>
      <w:r w:rsidRPr="00350CBD">
        <w:rPr>
          <w:color w:val="4C2100"/>
        </w:rPr>
        <w:t xml:space="preserve"> воздержалось – 2. 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 xml:space="preserve">6) Председатель правления довел до присутствующих, что  в ревизионной комиссии ТСЖ «Галактика» на 2013-2014 </w:t>
      </w:r>
      <w:proofErr w:type="spellStart"/>
      <w:proofErr w:type="gramStart"/>
      <w:r w:rsidRPr="00350CBD">
        <w:rPr>
          <w:color w:val="4C2100"/>
        </w:rPr>
        <w:t>гг</w:t>
      </w:r>
      <w:proofErr w:type="spellEnd"/>
      <w:proofErr w:type="gramEnd"/>
      <w:r w:rsidRPr="00350CBD">
        <w:rPr>
          <w:color w:val="4C2100"/>
        </w:rPr>
        <w:t xml:space="preserve"> работать не согласился никто из членов ТСЖ .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Поступило предложение о включении ревизором  </w:t>
      </w:r>
      <w:proofErr w:type="spellStart"/>
      <w:r w:rsidRPr="00350CBD">
        <w:rPr>
          <w:color w:val="4C2100"/>
        </w:rPr>
        <w:t>Ерощенко</w:t>
      </w:r>
      <w:proofErr w:type="spellEnd"/>
      <w:r w:rsidRPr="00350CBD">
        <w:rPr>
          <w:color w:val="4C2100"/>
        </w:rPr>
        <w:t xml:space="preserve"> В.П.</w:t>
      </w:r>
    </w:p>
    <w:p w:rsidR="008950F0" w:rsidRPr="00350CBD" w:rsidRDefault="008950F0" w:rsidP="00350CBD">
      <w:pPr>
        <w:jc w:val="both"/>
        <w:rPr>
          <w:color w:val="4C2100"/>
        </w:rPr>
      </w:pPr>
      <w:proofErr w:type="spellStart"/>
      <w:r w:rsidRPr="00350CBD">
        <w:rPr>
          <w:color w:val="4C2100"/>
        </w:rPr>
        <w:t>Ерощенко</w:t>
      </w:r>
      <w:proofErr w:type="spellEnd"/>
      <w:r w:rsidRPr="00350CBD">
        <w:rPr>
          <w:color w:val="4C2100"/>
        </w:rPr>
        <w:t xml:space="preserve"> Валентина Павловна заявила о самоотводе, мотивируя тем, что много работы в магазине и ей некогда будет заниматься ревизией в ТСЖ</w:t>
      </w:r>
      <w:proofErr w:type="gramStart"/>
      <w:r w:rsidRPr="00350CBD">
        <w:rPr>
          <w:color w:val="4C2100"/>
        </w:rPr>
        <w:t>..</w:t>
      </w:r>
      <w:proofErr w:type="gramEnd"/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Собрание поручило правлению искать выход из создавшегося положения, продумать вопрос о ревизионной комиссии.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7) Председатель правления коротко довел до присутствующих о необходимости внесения изменений в Устав ТСЖ «Галактика», в связи с требованиями внесенными правительством  в Жилищный кодекс РФ. Жители ознакомились с внесенными изменениями.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 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Председатель собрания:                                                               Морозов А. А.</w:t>
      </w:r>
    </w:p>
    <w:p w:rsidR="008950F0" w:rsidRPr="00350CBD" w:rsidRDefault="008950F0" w:rsidP="00350CBD">
      <w:pPr>
        <w:jc w:val="both"/>
        <w:rPr>
          <w:color w:val="4C2100"/>
        </w:rPr>
      </w:pPr>
      <w:r w:rsidRPr="00350CBD">
        <w:rPr>
          <w:color w:val="4C2100"/>
        </w:rPr>
        <w:t>Секретарь собрания:                                                                     Мохов В.К.</w:t>
      </w:r>
    </w:p>
    <w:p w:rsidR="00350CBD" w:rsidRDefault="00350CBD">
      <w:pPr>
        <w:spacing w:after="200" w:line="276" w:lineRule="auto"/>
        <w:rPr>
          <w:b/>
          <w:bCs/>
          <w:color w:val="4C2100"/>
          <w:u w:val="single"/>
        </w:rPr>
      </w:pPr>
      <w:r>
        <w:rPr>
          <w:b/>
          <w:bCs/>
          <w:color w:val="4C2100"/>
          <w:u w:val="single"/>
        </w:rPr>
        <w:br w:type="page"/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  <w:u w:val="single"/>
        </w:rPr>
        <w:lastRenderedPageBreak/>
        <w:t>УВАЖАЕМЫЕ ЧЛЕНЫ ТСЖ «ГАЛАКТИКА»!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В связи с тем, что общее собрание членов ТСЖ</w:t>
      </w:r>
      <w:proofErr w:type="gramStart"/>
      <w:r w:rsidRPr="00350CBD">
        <w:rPr>
          <w:color w:val="4C2100"/>
        </w:rPr>
        <w:t xml:space="preserve"> ,</w:t>
      </w:r>
      <w:proofErr w:type="gramEnd"/>
      <w:r w:rsidRPr="00350CBD">
        <w:rPr>
          <w:color w:val="4C2100"/>
        </w:rPr>
        <w:t>проводимое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 xml:space="preserve">28 апреля </w:t>
      </w:r>
      <w:smartTag w:uri="urn:schemas-microsoft-com:office:smarttags" w:element="metricconverter">
        <w:smartTagPr>
          <w:attr w:name="ProductID" w:val="2013 г"/>
        </w:smartTagPr>
        <w:r w:rsidRPr="00350CBD">
          <w:rPr>
            <w:color w:val="4C2100"/>
          </w:rPr>
          <w:t>2013 г</w:t>
        </w:r>
      </w:smartTag>
      <w:r w:rsidRPr="00350CBD">
        <w:rPr>
          <w:color w:val="4C2100"/>
        </w:rPr>
        <w:t>. не имело кворума, </w:t>
      </w:r>
      <w:r w:rsidRPr="00350CBD">
        <w:rPr>
          <w:b/>
          <w:bCs/>
          <w:color w:val="4C2100"/>
        </w:rPr>
        <w:t>общее отчетно-выборное </w:t>
      </w:r>
      <w:proofErr w:type="spellStart"/>
      <w:r w:rsidRPr="00350CBD">
        <w:rPr>
          <w:b/>
          <w:bCs/>
          <w:color w:val="4C2100"/>
        </w:rPr>
        <w:t>соб-рание</w:t>
      </w:r>
      <w:proofErr w:type="spellEnd"/>
      <w:r w:rsidRPr="00350CBD">
        <w:rPr>
          <w:b/>
          <w:bCs/>
          <w:color w:val="4C2100"/>
        </w:rPr>
        <w:t xml:space="preserve"> членов Товарищества</w:t>
      </w:r>
      <w:r w:rsidRPr="00350CBD">
        <w:rPr>
          <w:color w:val="4C2100"/>
        </w:rPr>
        <w:t xml:space="preserve"> будет </w:t>
      </w:r>
      <w:proofErr w:type="gramStart"/>
      <w:r w:rsidRPr="00350CBD">
        <w:rPr>
          <w:color w:val="4C2100"/>
        </w:rPr>
        <w:t>проводится</w:t>
      </w:r>
      <w:proofErr w:type="gramEnd"/>
      <w:r w:rsidRPr="00350CBD">
        <w:rPr>
          <w:color w:val="4C2100"/>
        </w:rPr>
        <w:t xml:space="preserve"> в форме заочного голосования. Дата проведения собрания с </w:t>
      </w:r>
      <w:r w:rsidRPr="00350CBD">
        <w:rPr>
          <w:b/>
          <w:bCs/>
          <w:color w:val="4C2100"/>
          <w:u w:val="single"/>
        </w:rPr>
        <w:t>20 по 24 июня 2013 года.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</w:rPr>
        <w:t>ПОВЕСТКА СОБРАНИЯ: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1.) Отчет правления ТСЖ о проделанной работе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2.) Отчет ревизионной комиссии о финансовой деятельности ТСЖ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3.) Утверждение перечня работ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4.) Заключение ревизионной комиссии о смете доходов и расходов на 2013 год и утверждение бюджета ТС</w:t>
      </w:r>
      <w:proofErr w:type="gramStart"/>
      <w:r w:rsidRPr="00350CBD">
        <w:rPr>
          <w:b/>
          <w:bCs/>
          <w:color w:val="4C2100"/>
        </w:rPr>
        <w:t>Ж-</w:t>
      </w:r>
      <w:proofErr w:type="gramEnd"/>
      <w:r w:rsidRPr="00350CBD">
        <w:rPr>
          <w:b/>
          <w:bCs/>
          <w:color w:val="4C2100"/>
        </w:rPr>
        <w:t xml:space="preserve"> финансового плана поступления и расходования денежных средств Товарищества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5.) Выборы правления ТСЖ на 2013-2014 годы.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6.) Выборы ревизионной комиссии на 2013-2014 годы.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7.) Утверждение устава ТСЖ «Галактика» (в новой редакци</w:t>
      </w:r>
      <w:proofErr w:type="gramStart"/>
      <w:r w:rsidRPr="00350CBD">
        <w:rPr>
          <w:b/>
          <w:bCs/>
          <w:color w:val="4C2100"/>
        </w:rPr>
        <w:t>и-</w:t>
      </w:r>
      <w:proofErr w:type="gramEnd"/>
      <w:r w:rsidRPr="00350CBD">
        <w:rPr>
          <w:b/>
          <w:bCs/>
          <w:color w:val="4C2100"/>
        </w:rPr>
        <w:t xml:space="preserve"> в соответствии с изменениями Жилищного кодекса РФ).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8.) Утверждение создания резервного фонда ТСЖ и утверждение Положения о резервном фонде ТСЖ «Галактика».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Материалы по собранию будут вывешены на досках объявлений в подъездах, а так же с ними можно ознакомиться на региональном сайте ЖКХ Ставропольского края или в офисе ТСЖ в часы приема.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 xml:space="preserve">Если Вы не можете принять участие в голосовании на общем собрании, то за Вас может проголосовать Ваш представитель по </w:t>
      </w:r>
      <w:proofErr w:type="gramStart"/>
      <w:r w:rsidRPr="00350CBD">
        <w:rPr>
          <w:color w:val="4C2100"/>
        </w:rPr>
        <w:t>доверенности</w:t>
      </w:r>
      <w:proofErr w:type="gramEnd"/>
      <w:r w:rsidRPr="00350CBD">
        <w:rPr>
          <w:color w:val="4C2100"/>
        </w:rPr>
        <w:t xml:space="preserve"> составленной</w:t>
      </w:r>
      <w:r w:rsidRPr="00350CBD">
        <w:rPr>
          <w:color w:val="000000"/>
        </w:rPr>
        <w:t> в письменной форме. Доверен</w:t>
      </w:r>
      <w:r w:rsidRPr="00350CBD">
        <w:rPr>
          <w:color w:val="000000"/>
        </w:rPr>
        <w:softHyphen/>
        <w:t>ность может быть удостоверена председателем товари</w:t>
      </w:r>
      <w:r w:rsidRPr="00350CBD">
        <w:rPr>
          <w:color w:val="000000"/>
        </w:rPr>
        <w:softHyphen/>
        <w:t>щества или нотариально.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Правление ТСЖ «Галактика»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5 июня 2013 года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  <w:u w:val="single"/>
        </w:rPr>
        <w:t xml:space="preserve">Уведомление о проведении </w:t>
      </w:r>
      <w:proofErr w:type="spellStart"/>
      <w:proofErr w:type="gramStart"/>
      <w:r w:rsidRPr="00350CBD">
        <w:rPr>
          <w:b/>
          <w:bCs/>
          <w:color w:val="4C2100"/>
          <w:u w:val="single"/>
        </w:rPr>
        <w:t>отчетного-выборного</w:t>
      </w:r>
      <w:proofErr w:type="spellEnd"/>
      <w:proofErr w:type="gramEnd"/>
      <w:r w:rsidRPr="00350CBD">
        <w:rPr>
          <w:b/>
          <w:bCs/>
          <w:color w:val="4C2100"/>
          <w:u w:val="single"/>
        </w:rPr>
        <w:t xml:space="preserve"> собрания Товарищества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t> </w:t>
      </w:r>
      <w:r w:rsidRPr="00350CBD">
        <w:rPr>
          <w:b/>
          <w:bCs/>
          <w:color w:val="4C2100"/>
        </w:rPr>
        <w:t>методом заочного голосования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Время проведения общего собрания ТСЖ: </w:t>
      </w:r>
      <w:r w:rsidRPr="00350CBD">
        <w:rPr>
          <w:b/>
          <w:bCs/>
          <w:i/>
          <w:iCs/>
          <w:color w:val="4C2100"/>
        </w:rPr>
        <w:t>с 20 июня по 24 июня 2013 года.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Инициатор проведения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b/>
          <w:bCs/>
          <w:i/>
          <w:iCs/>
          <w:color w:val="4C2100"/>
        </w:rPr>
        <w:t>правление ТСЖ Галактика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t> </w:t>
      </w:r>
      <w:r w:rsidRPr="00350CBD">
        <w:rPr>
          <w:b/>
          <w:bCs/>
          <w:color w:val="4C2100"/>
        </w:rPr>
        <w:t>ПОВЕСТКА ДНЯ СОБРАНИЯ: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1.Отчет правления ТСЖ о проделанной работе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2.Отчет ревизионной комиссии о финансовой деятельности ТСЖ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3. Утверждение перечня работ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4.Заключение ревизионной комиссии о смете доходов и расходов на 2013 год и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утверждение бюджета ТС</w:t>
      </w:r>
      <w:proofErr w:type="gramStart"/>
      <w:r w:rsidRPr="00350CBD">
        <w:rPr>
          <w:color w:val="4C2100"/>
        </w:rPr>
        <w:t>Ж-</w:t>
      </w:r>
      <w:proofErr w:type="gramEnd"/>
      <w:r w:rsidRPr="00350CBD">
        <w:rPr>
          <w:color w:val="4C2100"/>
        </w:rPr>
        <w:t xml:space="preserve"> финансового плана поступления и расходования денежных средств </w:t>
      </w:r>
      <w:proofErr w:type="spellStart"/>
      <w:r w:rsidRPr="00350CBD">
        <w:rPr>
          <w:color w:val="4C2100"/>
        </w:rPr>
        <w:t>Товари</w:t>
      </w:r>
      <w:proofErr w:type="spellEnd"/>
      <w:r w:rsidRPr="00350CBD">
        <w:rPr>
          <w:color w:val="4C2100"/>
        </w:rPr>
        <w:t>-</w:t>
      </w:r>
    </w:p>
    <w:p w:rsidR="00350CBD" w:rsidRPr="00350CBD" w:rsidRDefault="00350CBD" w:rsidP="00350CBD">
      <w:pPr>
        <w:rPr>
          <w:color w:val="4C2100"/>
        </w:rPr>
      </w:pPr>
      <w:proofErr w:type="spellStart"/>
      <w:r w:rsidRPr="00350CBD">
        <w:rPr>
          <w:color w:val="4C2100"/>
        </w:rPr>
        <w:t>щества</w:t>
      </w:r>
      <w:proofErr w:type="spellEnd"/>
      <w:r w:rsidRPr="00350CBD">
        <w:rPr>
          <w:color w:val="4C2100"/>
        </w:rPr>
        <w:t xml:space="preserve">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5.Выборы правления ТСЖ на 2013-2014 годы.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6.Выборы ревизионной комиссии на 2013-2014 годы.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7.Утверждение устава ТСЖ «Галактика» (новая редакция - в соответствии с изменениями Жилищного кодекса).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8.Утверждение создания резервного фонда ТСЖ и утверждение Положения о резервном фонде ТСЖ «Галактика».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lastRenderedPageBreak/>
        <w:t xml:space="preserve">Материалы по собранию будут вывешены на досках объявлений в подъездах, а так же с ними можно </w:t>
      </w:r>
      <w:proofErr w:type="spellStart"/>
      <w:r w:rsidRPr="00350CBD">
        <w:rPr>
          <w:color w:val="4C2100"/>
        </w:rPr>
        <w:t>ознако</w:t>
      </w:r>
      <w:proofErr w:type="spellEnd"/>
      <w:r w:rsidRPr="00350CBD">
        <w:rPr>
          <w:color w:val="4C2100"/>
        </w:rPr>
        <w:t>-</w:t>
      </w:r>
    </w:p>
    <w:p w:rsidR="00350CBD" w:rsidRPr="00350CBD" w:rsidRDefault="00350CBD" w:rsidP="00350CBD">
      <w:pPr>
        <w:rPr>
          <w:color w:val="4C2100"/>
        </w:rPr>
      </w:pPr>
      <w:proofErr w:type="spellStart"/>
      <w:r w:rsidRPr="00350CBD">
        <w:rPr>
          <w:color w:val="4C2100"/>
        </w:rPr>
        <w:t>миться</w:t>
      </w:r>
      <w:proofErr w:type="spellEnd"/>
      <w:r w:rsidRPr="00350CBD">
        <w:rPr>
          <w:color w:val="4C2100"/>
        </w:rPr>
        <w:t xml:space="preserve"> на региональном сайте ЖКХ Ставропольского края или в офисе ТСЖ в часы приема</w:t>
      </w:r>
      <w:proofErr w:type="gramStart"/>
      <w:r w:rsidRPr="00350CBD">
        <w:rPr>
          <w:color w:val="4C2100"/>
        </w:rPr>
        <w:t>..</w:t>
      </w:r>
      <w:proofErr w:type="gramEnd"/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 xml:space="preserve">Если Вы не можете принять участие в голосовании на общем собрании, то за Вас может проголосовать Ваш представитель по </w:t>
      </w:r>
      <w:proofErr w:type="gramStart"/>
      <w:r w:rsidRPr="00350CBD">
        <w:rPr>
          <w:color w:val="4C2100"/>
        </w:rPr>
        <w:t>доверенности</w:t>
      </w:r>
      <w:proofErr w:type="gramEnd"/>
      <w:r w:rsidRPr="00350CBD">
        <w:rPr>
          <w:color w:val="4C2100"/>
        </w:rPr>
        <w:t xml:space="preserve"> составленной</w:t>
      </w:r>
      <w:r w:rsidRPr="00350CBD">
        <w:rPr>
          <w:color w:val="000000"/>
        </w:rPr>
        <w:t> в письменной форме. Доверен</w:t>
      </w:r>
      <w:r w:rsidRPr="00350CBD">
        <w:rPr>
          <w:color w:val="000000"/>
        </w:rPr>
        <w:softHyphen/>
        <w:t>ность может быть удостоверена председателем товари</w:t>
      </w:r>
      <w:r w:rsidRPr="00350CBD">
        <w:rPr>
          <w:color w:val="000000"/>
        </w:rPr>
        <w:softHyphen/>
        <w:t>щества или нотариально.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Правление ТСЖ «Галактика»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  <w:u w:val="single"/>
        </w:rPr>
        <w:t>РЕШЕНИЕ</w:t>
      </w:r>
      <w:r w:rsidRPr="00350CBD">
        <w:rPr>
          <w:b/>
          <w:bCs/>
          <w:color w:val="4C2100"/>
          <w:u w:val="single"/>
          <w:vertAlign w:val="superscript"/>
        </w:rPr>
        <w:t>*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</w:rPr>
        <w:t>члена ТСЖ «Галактика» по ул. Пирогова, дом 62/1 по вопросам повестки дня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</w:rPr>
        <w:t>общего собрания методом заочного голосования с 20 по 24 июня 2013 года.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Собственник _________________________________________________________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                                                                                            </w:t>
      </w:r>
      <w:r w:rsidRPr="00350CBD">
        <w:rPr>
          <w:b/>
          <w:bCs/>
          <w:color w:val="4C2100"/>
        </w:rPr>
        <w:t>(Ф И О)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жилого помещения </w:t>
      </w:r>
      <w:proofErr w:type="spellStart"/>
      <w:r w:rsidRPr="00350CBD">
        <w:rPr>
          <w:b/>
          <w:bCs/>
          <w:color w:val="4C2100"/>
        </w:rPr>
        <w:t>кв</w:t>
      </w:r>
      <w:proofErr w:type="spellEnd"/>
      <w:r w:rsidRPr="00350CBD">
        <w:rPr>
          <w:b/>
          <w:bCs/>
          <w:color w:val="4C2100"/>
        </w:rPr>
        <w:t xml:space="preserve"> №______, общей площадью ________ кв.м.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Сведения о документе, подтверждающем право собственности </w:t>
      </w:r>
      <w:r w:rsidRPr="00350CBD">
        <w:rPr>
          <w:color w:val="4C2100"/>
        </w:rPr>
        <w:t>___________________</w:t>
      </w:r>
      <w:r w:rsidRPr="00350CBD">
        <w:rPr>
          <w:b/>
          <w:bCs/>
          <w:color w:val="4C2100"/>
        </w:rPr>
        <w:t>______________________________________________________________________ </w:t>
      </w:r>
      <w:r w:rsidRPr="00350CBD">
        <w:rPr>
          <w:color w:val="4C2100"/>
        </w:rPr>
        <w:t>        (наименование, номер, дата)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3"/>
        <w:gridCol w:w="5391"/>
        <w:gridCol w:w="1114"/>
        <w:gridCol w:w="1209"/>
        <w:gridCol w:w="1058"/>
      </w:tblGrid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t>№</w:t>
            </w:r>
          </w:p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proofErr w:type="spellStart"/>
            <w:r w:rsidRPr="00350CBD">
              <w:rPr>
                <w:b/>
                <w:bCs/>
                <w:color w:val="4C2100"/>
              </w:rPr>
              <w:t>пп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proofErr w:type="gramStart"/>
            <w:r w:rsidRPr="00350CBD">
              <w:rPr>
                <w:b/>
                <w:bCs/>
                <w:color w:val="4C2100"/>
              </w:rPr>
              <w:t>Вопросы</w:t>
            </w:r>
            <w:proofErr w:type="gramEnd"/>
            <w:r w:rsidRPr="00350CBD">
              <w:rPr>
                <w:b/>
                <w:bCs/>
                <w:color w:val="4C2100"/>
              </w:rPr>
              <w:t xml:space="preserve"> поставленные на голосование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«за»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«против»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«</w:t>
            </w:r>
            <w:proofErr w:type="spellStart"/>
            <w:proofErr w:type="gramStart"/>
            <w:r w:rsidRPr="00350CBD">
              <w:rPr>
                <w:b/>
                <w:bCs/>
                <w:color w:val="4C2100"/>
              </w:rPr>
              <w:t>воздер-жался</w:t>
            </w:r>
            <w:proofErr w:type="spellEnd"/>
            <w:proofErr w:type="gramEnd"/>
            <w:r w:rsidRPr="00350CBD">
              <w:rPr>
                <w:b/>
                <w:bCs/>
                <w:color w:val="4C2100"/>
              </w:rPr>
              <w:t>»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1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Утверждение отчета правления ТСЖ о проделанной работе за 2012 год.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2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Утверждение отчета ревизионной комиссии о финансовой деятельности ТСЖ за 2012 год.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3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Утверждение перечня работ на 2013 год.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4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Утверждение финансового плана на 2013 год.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5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Выборы правления ТСЖ « Галактика»: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 xml:space="preserve">- 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4 Леско Зоя Павловна</w:t>
            </w:r>
            <w:proofErr w:type="gramStart"/>
            <w:r w:rsidRPr="00350CBD">
              <w:rPr>
                <w:b/>
                <w:bCs/>
                <w:color w:val="4C2100"/>
              </w:rPr>
              <w:t xml:space="preserve"> ,</w:t>
            </w:r>
            <w:proofErr w:type="gramEnd"/>
            <w:r w:rsidRPr="00350CBD">
              <w:rPr>
                <w:b/>
                <w:bCs/>
                <w:color w:val="4C2100"/>
              </w:rPr>
              <w:t xml:space="preserve"> пенсионерка;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 xml:space="preserve">- 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65 </w:t>
            </w:r>
            <w:proofErr w:type="spellStart"/>
            <w:r w:rsidRPr="00350CBD">
              <w:rPr>
                <w:b/>
                <w:bCs/>
                <w:color w:val="4C2100"/>
              </w:rPr>
              <w:t>Муравская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Любовь Николаевна,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предприниматель, член правления ТСЖ в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CBD">
                <w:rPr>
                  <w:b/>
                  <w:bCs/>
                  <w:color w:val="4C2100"/>
                </w:rPr>
                <w:t>2013 г</w:t>
              </w:r>
            </w:smartTag>
            <w:r w:rsidRPr="00350CBD">
              <w:rPr>
                <w:b/>
                <w:bCs/>
                <w:color w:val="4C2100"/>
              </w:rPr>
              <w:t>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67 Емельянова Галина Владимировна, года член правления ТСЖ в 2007-2009г, и в 2011-2013 г: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81 </w:t>
            </w:r>
            <w:proofErr w:type="spellStart"/>
            <w:r w:rsidRPr="00350CBD">
              <w:rPr>
                <w:b/>
                <w:bCs/>
                <w:color w:val="4C2100"/>
              </w:rPr>
              <w:t>Калайтанов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Виктор Иванович, военный пенсионер;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82 </w:t>
            </w:r>
            <w:proofErr w:type="spellStart"/>
            <w:r w:rsidRPr="00350CBD">
              <w:rPr>
                <w:b/>
                <w:bCs/>
                <w:color w:val="4C2100"/>
              </w:rPr>
              <w:t>Надольный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Станислав Николаевич, военный пенсионер;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89 Матвеев Александр Михайлович, юрист, член правления ТСЖ в 2009-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CBD">
                <w:rPr>
                  <w:b/>
                  <w:bCs/>
                  <w:color w:val="4C2100"/>
                </w:rPr>
                <w:t>2013 г</w:t>
              </w:r>
            </w:smartTag>
            <w:r w:rsidRPr="00350CBD">
              <w:rPr>
                <w:b/>
                <w:bCs/>
                <w:color w:val="4C2100"/>
              </w:rPr>
              <w:t>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91 </w:t>
            </w:r>
            <w:proofErr w:type="spellStart"/>
            <w:r w:rsidRPr="00350CBD">
              <w:rPr>
                <w:b/>
                <w:bCs/>
                <w:color w:val="4C2100"/>
              </w:rPr>
              <w:t>Ерощенко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Николай Васильевич, военный пенсионер, предприниматель;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117 </w:t>
            </w:r>
            <w:proofErr w:type="spellStart"/>
            <w:r w:rsidRPr="00350CBD">
              <w:rPr>
                <w:b/>
                <w:bCs/>
                <w:color w:val="4C2100"/>
              </w:rPr>
              <w:t>Лунга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Борис Иванович, военный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пенсионер;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123 </w:t>
            </w:r>
            <w:proofErr w:type="spellStart"/>
            <w:r w:rsidRPr="00350CBD">
              <w:rPr>
                <w:b/>
                <w:bCs/>
                <w:color w:val="4C2100"/>
              </w:rPr>
              <w:t>Карпцова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Светлана Владимировна,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 xml:space="preserve">работник администрации </w:t>
            </w:r>
            <w:proofErr w:type="gramStart"/>
            <w:r w:rsidRPr="00350CBD">
              <w:rPr>
                <w:b/>
                <w:bCs/>
                <w:color w:val="4C2100"/>
              </w:rPr>
              <w:t>г</w:t>
            </w:r>
            <w:proofErr w:type="gramEnd"/>
            <w:r w:rsidRPr="00350CBD">
              <w:rPr>
                <w:b/>
                <w:bCs/>
                <w:color w:val="4C2100"/>
              </w:rPr>
              <w:t>. Ставрополя, член правления в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CBD">
                <w:rPr>
                  <w:b/>
                  <w:bCs/>
                  <w:color w:val="4C2100"/>
                </w:rPr>
                <w:t>2013 г</w:t>
              </w:r>
            </w:smartTag>
            <w:r w:rsidRPr="00350CBD">
              <w:rPr>
                <w:b/>
                <w:bCs/>
                <w:color w:val="4C2100"/>
              </w:rPr>
              <w:t>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-кв. 124 Романенко Сергей Васильевич, член правления 2007-2009г., должник 5 % по капремонту;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126 Мазко Николай </w:t>
            </w:r>
            <w:proofErr w:type="spellStart"/>
            <w:r w:rsidRPr="00350CBD">
              <w:rPr>
                <w:b/>
                <w:bCs/>
                <w:color w:val="4C2100"/>
              </w:rPr>
              <w:t>Яковлевич</w:t>
            </w:r>
            <w:proofErr w:type="gramStart"/>
            <w:r w:rsidRPr="00350CBD">
              <w:rPr>
                <w:b/>
                <w:bCs/>
                <w:color w:val="4C2100"/>
              </w:rPr>
              <w:t>,в</w:t>
            </w:r>
            <w:proofErr w:type="gramEnd"/>
            <w:r w:rsidRPr="00350CBD">
              <w:rPr>
                <w:b/>
                <w:bCs/>
                <w:color w:val="4C2100"/>
              </w:rPr>
              <w:t>оенный</w:t>
            </w:r>
            <w:proofErr w:type="spellEnd"/>
          </w:p>
          <w:p w:rsidR="00350CBD" w:rsidRPr="00350CBD" w:rsidRDefault="00350CBD" w:rsidP="00350CBD">
            <w:pPr>
              <w:rPr>
                <w:color w:val="4C2100"/>
              </w:rPr>
            </w:pPr>
            <w:proofErr w:type="spellStart"/>
            <w:r w:rsidRPr="00350CBD">
              <w:rPr>
                <w:b/>
                <w:bCs/>
                <w:color w:val="4C2100"/>
              </w:rPr>
              <w:t>пенсионер</w:t>
            </w:r>
            <w:proofErr w:type="gramStart"/>
            <w:r w:rsidRPr="00350CBD">
              <w:rPr>
                <w:b/>
                <w:bCs/>
                <w:color w:val="4C2100"/>
              </w:rPr>
              <w:t>,ч</w:t>
            </w:r>
            <w:proofErr w:type="gramEnd"/>
            <w:r w:rsidRPr="00350CBD">
              <w:rPr>
                <w:b/>
                <w:bCs/>
                <w:color w:val="4C2100"/>
              </w:rPr>
              <w:t>лен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правления ТСЖ в 2009 </w:t>
            </w:r>
            <w:smartTag w:uri="urn:schemas-microsoft-com:office:smarttags" w:element="metricconverter">
              <w:smartTagPr>
                <w:attr w:name="ProductID" w:val="-2013 г"/>
              </w:smartTagPr>
              <w:r w:rsidRPr="00350CBD">
                <w:rPr>
                  <w:b/>
                  <w:bCs/>
                  <w:color w:val="4C2100"/>
                </w:rPr>
                <w:t>-2013 г</w:t>
              </w:r>
            </w:smartTag>
            <w:r w:rsidRPr="00350CBD">
              <w:rPr>
                <w:b/>
                <w:bCs/>
                <w:color w:val="4C2100"/>
              </w:rPr>
              <w:t>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138 Авдеев Андрей </w:t>
            </w:r>
            <w:proofErr w:type="spellStart"/>
            <w:r w:rsidRPr="00350CBD">
              <w:rPr>
                <w:b/>
                <w:bCs/>
                <w:color w:val="4C2100"/>
              </w:rPr>
              <w:t>Никифорович</w:t>
            </w:r>
            <w:proofErr w:type="gramStart"/>
            <w:r w:rsidRPr="00350CBD">
              <w:rPr>
                <w:b/>
                <w:bCs/>
                <w:color w:val="4C2100"/>
              </w:rPr>
              <w:t>,б</w:t>
            </w:r>
            <w:proofErr w:type="gramEnd"/>
            <w:r w:rsidRPr="00350CBD">
              <w:rPr>
                <w:b/>
                <w:bCs/>
                <w:color w:val="4C2100"/>
              </w:rPr>
              <w:t>ывший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председатель правления ТСЖ в 2007-2009 годах переизбран за недостатки в работе,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должник 15 165 руб. за не переданное имущество ТСЖ;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143 Кириченко Николай Михайлович, военный пенсионер, член правления ТСЖ в 2009-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CBD">
                <w:rPr>
                  <w:b/>
                  <w:bCs/>
                  <w:color w:val="4C2100"/>
                </w:rPr>
                <w:t>2013 г</w:t>
              </w:r>
            </w:smartTag>
            <w:r w:rsidRPr="00350CBD">
              <w:rPr>
                <w:b/>
                <w:bCs/>
                <w:color w:val="4C2100"/>
              </w:rPr>
              <w:t>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171 Мохов Виктор Константинович, военный пенсионер, член правления ТСЖ в 2011-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CBD">
                <w:rPr>
                  <w:b/>
                  <w:bCs/>
                  <w:color w:val="4C2100"/>
                </w:rPr>
                <w:t>2013 г</w:t>
              </w:r>
            </w:smartTag>
            <w:r w:rsidRPr="00350CBD">
              <w:rPr>
                <w:b/>
                <w:bCs/>
                <w:color w:val="4C2100"/>
              </w:rPr>
              <w:t>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 xml:space="preserve">-кв.178 </w:t>
            </w:r>
            <w:proofErr w:type="spellStart"/>
            <w:r w:rsidRPr="00350CBD">
              <w:rPr>
                <w:b/>
                <w:bCs/>
                <w:color w:val="4C2100"/>
              </w:rPr>
              <w:t>Завалиева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Татьяна Андреевна, член правления 2007-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50CBD">
                <w:rPr>
                  <w:b/>
                  <w:bCs/>
                  <w:color w:val="4C2100"/>
                </w:rPr>
                <w:t>2009 г</w:t>
              </w:r>
            </w:smartTag>
            <w:r w:rsidRPr="00350CBD">
              <w:rPr>
                <w:b/>
                <w:bCs/>
                <w:color w:val="4C2100"/>
              </w:rPr>
              <w:t>.;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-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191 Подгорная Лариса Николаевна, военный пенсионер, ревизор ТСЖ в 2007-2009 годах, член правления ТСЖ в 2009-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CBD">
                <w:rPr>
                  <w:b/>
                  <w:bCs/>
                  <w:color w:val="4C2100"/>
                </w:rPr>
                <w:t>2011 г</w:t>
              </w:r>
            </w:smartTag>
            <w:r w:rsidRPr="00350CBD">
              <w:rPr>
                <w:b/>
                <w:bCs/>
                <w:color w:val="4C2100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 xml:space="preserve">- </w:t>
            </w:r>
            <w:proofErr w:type="spellStart"/>
            <w:r w:rsidRPr="00350CBD">
              <w:rPr>
                <w:b/>
                <w:bCs/>
                <w:color w:val="4C2100"/>
              </w:rPr>
              <w:t>кв.№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197 </w:t>
            </w:r>
            <w:proofErr w:type="spellStart"/>
            <w:r w:rsidRPr="00350CBD">
              <w:rPr>
                <w:b/>
                <w:bCs/>
                <w:color w:val="4C2100"/>
              </w:rPr>
              <w:t>Белоцерковец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Гаврил Михайлович,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юрист.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</w:p>
        </w:tc>
        <w:tc>
          <w:tcPr>
            <w:tcW w:w="4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proofErr w:type="spellStart"/>
            <w:r w:rsidRPr="00350CBD">
              <w:rPr>
                <w:b/>
                <w:bCs/>
                <w:i/>
                <w:iCs/>
                <w:color w:val="4C2100"/>
              </w:rPr>
              <w:t>Справочно</w:t>
            </w:r>
            <w:proofErr w:type="spellEnd"/>
            <w:r w:rsidRPr="00350CBD">
              <w:rPr>
                <w:b/>
                <w:bCs/>
                <w:i/>
                <w:iCs/>
                <w:color w:val="4C2100"/>
              </w:rPr>
              <w:t xml:space="preserve">: В правление войдут не более 9 человек, </w:t>
            </w:r>
            <w:proofErr w:type="gramStart"/>
            <w:r w:rsidRPr="00350CBD">
              <w:rPr>
                <w:b/>
                <w:bCs/>
                <w:i/>
                <w:iCs/>
                <w:color w:val="4C2100"/>
              </w:rPr>
              <w:t>набравшие</w:t>
            </w:r>
            <w:proofErr w:type="gramEnd"/>
            <w:r w:rsidRPr="00350CBD">
              <w:rPr>
                <w:b/>
                <w:bCs/>
                <w:i/>
                <w:iCs/>
                <w:color w:val="4C2100"/>
              </w:rPr>
              <w:t xml:space="preserve"> большее количество голосов.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6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Выборы ревизионной комиссии ТСЖ «Галактика»:</w:t>
            </w:r>
          </w:p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 xml:space="preserve">В связи с отсутствием кандидатов в ревизионную комиссию выделить средства на </w:t>
            </w:r>
            <w:proofErr w:type="spellStart"/>
            <w:r w:rsidRPr="00350CBD">
              <w:rPr>
                <w:b/>
                <w:bCs/>
                <w:color w:val="4C2100"/>
              </w:rPr>
              <w:lastRenderedPageBreak/>
              <w:t>найм</w:t>
            </w:r>
            <w:proofErr w:type="spellEnd"/>
            <w:r w:rsidRPr="00350CBD">
              <w:rPr>
                <w:b/>
                <w:bCs/>
                <w:color w:val="4C2100"/>
              </w:rPr>
              <w:t xml:space="preserve"> аудитора для проверки финансово-экономической деятельности ТСЖ «Галактика» до 5 000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lastRenderedPageBreak/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lastRenderedPageBreak/>
              <w:t>7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Утверждение устава ТСЖ «Галактика» </w:t>
            </w:r>
            <w:r w:rsidRPr="00350CBD">
              <w:rPr>
                <w:color w:val="4C2100"/>
              </w:rPr>
              <w:t>(в новой редакции в соответствии с изменениями Жилищного кодекса РФ).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  <w:tr w:rsidR="00350CBD" w:rsidRPr="00350CBD" w:rsidTr="00643602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jc w:val="center"/>
              <w:rPr>
                <w:color w:val="4C2100"/>
              </w:rPr>
            </w:pPr>
            <w:r w:rsidRPr="00350CBD">
              <w:rPr>
                <w:b/>
                <w:bCs/>
                <w:color w:val="4C2100"/>
              </w:rPr>
              <w:t>8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b/>
                <w:bCs/>
                <w:color w:val="4C2100"/>
                <w:u w:val="single"/>
              </w:rPr>
              <w:t>Утверждение создания резервного фонда ТСЖ и Положения о резервном фонде ТСЖ «Галактика».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CBD" w:rsidRPr="00350CBD" w:rsidRDefault="00350CBD" w:rsidP="00350CBD">
            <w:pPr>
              <w:rPr>
                <w:color w:val="4C2100"/>
              </w:rPr>
            </w:pPr>
            <w:r w:rsidRPr="00350CBD">
              <w:rPr>
                <w:color w:val="4C2100"/>
              </w:rPr>
              <w:br/>
              <w:t> </w:t>
            </w:r>
          </w:p>
        </w:tc>
      </w:tr>
    </w:tbl>
    <w:p w:rsidR="00350CBD" w:rsidRPr="00350CBD" w:rsidRDefault="00350CBD" w:rsidP="00350CBD">
      <w:pPr>
        <w:rPr>
          <w:color w:val="4C2100"/>
        </w:rPr>
      </w:pP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Подпись собственника______________________ Дата ____________________</w:t>
      </w:r>
    </w:p>
    <w:p w:rsid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Default="00350CBD">
      <w:pPr>
        <w:spacing w:after="200" w:line="276" w:lineRule="auto"/>
        <w:rPr>
          <w:color w:val="4C2100"/>
        </w:rPr>
      </w:pPr>
      <w:r>
        <w:rPr>
          <w:color w:val="4C2100"/>
        </w:rPr>
        <w:br w:type="page"/>
      </w:r>
    </w:p>
    <w:p w:rsidR="00350CBD" w:rsidRPr="00350CBD" w:rsidRDefault="00350CBD" w:rsidP="00350CBD">
      <w:pPr>
        <w:rPr>
          <w:color w:val="4C2100"/>
        </w:rPr>
      </w:pP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br/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* Решения будут выдаваться и собираться членами правления ТСЖ «Галактика», а также их можно сдать председателю в офисе ТСЖ ( 4-й подъезд, 1-й этаж, кв.122</w:t>
      </w:r>
      <w:r w:rsidRPr="00350CBD">
        <w:rPr>
          <w:b/>
          <w:bCs/>
          <w:color w:val="4C2100"/>
          <w:vertAlign w:val="superscript"/>
        </w:rPr>
        <w:t>а,</w:t>
      </w:r>
      <w:r w:rsidRPr="00350CBD">
        <w:rPr>
          <w:b/>
          <w:bCs/>
          <w:color w:val="4C2100"/>
        </w:rPr>
        <w:t xml:space="preserve">, </w:t>
      </w:r>
      <w:proofErr w:type="spellStart"/>
      <w:r w:rsidRPr="00350CBD">
        <w:rPr>
          <w:b/>
          <w:bCs/>
          <w:color w:val="4C2100"/>
        </w:rPr>
        <w:t>домофон</w:t>
      </w:r>
      <w:proofErr w:type="spellEnd"/>
      <w:r w:rsidRPr="00350CBD">
        <w:rPr>
          <w:b/>
          <w:bCs/>
          <w:color w:val="4C2100"/>
        </w:rPr>
        <w:t xml:space="preserve"> 200</w:t>
      </w:r>
      <w:proofErr w:type="gramStart"/>
      <w:r w:rsidRPr="00350CBD">
        <w:rPr>
          <w:b/>
          <w:bCs/>
          <w:color w:val="4C2100"/>
        </w:rPr>
        <w:t xml:space="preserve"> )</w:t>
      </w:r>
      <w:proofErr w:type="gramEnd"/>
      <w:r w:rsidRPr="00350CBD">
        <w:rPr>
          <w:b/>
          <w:bCs/>
          <w:color w:val="4C2100"/>
        </w:rPr>
        <w:t xml:space="preserve"> По всем возникающим вопросам обращаться по т. 48-76-52.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С материалами по собранию можно ознакомиться на региональном сайте</w:t>
      </w:r>
      <w:proofErr w:type="gramStart"/>
      <w:r w:rsidRPr="00350CBD">
        <w:rPr>
          <w:b/>
          <w:bCs/>
          <w:color w:val="4C2100"/>
        </w:rPr>
        <w:t xml:space="preserve"> :</w:t>
      </w:r>
      <w:proofErr w:type="gramEnd"/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ЖКХ Ставропольского края.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b/>
          <w:bCs/>
          <w:color w:val="4C2100"/>
        </w:rPr>
        <w:t>ПРОТОКОЛ № 2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t>общего собрания членов ТСЖ «Галактика» многоквартирного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t>дома, расположенного по адресу: г. Ставрополь, ул</w:t>
      </w:r>
      <w:proofErr w:type="gramStart"/>
      <w:r w:rsidRPr="00350CBD">
        <w:rPr>
          <w:color w:val="4C2100"/>
        </w:rPr>
        <w:t>.П</w:t>
      </w:r>
      <w:proofErr w:type="gramEnd"/>
      <w:r w:rsidRPr="00350CBD">
        <w:rPr>
          <w:color w:val="4C2100"/>
        </w:rPr>
        <w:t>ирогова, дом № 62/1.</w:t>
      </w:r>
    </w:p>
    <w:p w:rsidR="00350CBD" w:rsidRPr="00350CBD" w:rsidRDefault="00350CBD" w:rsidP="00350CBD">
      <w:pPr>
        <w:jc w:val="center"/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27 июня 2013 года</w:t>
      </w:r>
      <w:proofErr w:type="gramStart"/>
      <w:r w:rsidRPr="00350CBD">
        <w:rPr>
          <w:color w:val="4C2100"/>
        </w:rPr>
        <w:t>.</w:t>
      </w:r>
      <w:proofErr w:type="gramEnd"/>
      <w:r w:rsidRPr="00350CBD">
        <w:rPr>
          <w:color w:val="4C2100"/>
        </w:rPr>
        <w:t xml:space="preserve">                                                                                            </w:t>
      </w:r>
      <w:proofErr w:type="gramStart"/>
      <w:r w:rsidRPr="00350CBD">
        <w:rPr>
          <w:color w:val="4C2100"/>
        </w:rPr>
        <w:t>г</w:t>
      </w:r>
      <w:proofErr w:type="gramEnd"/>
      <w:r w:rsidRPr="00350CBD">
        <w:rPr>
          <w:color w:val="4C2100"/>
        </w:rPr>
        <w:t>. Ставрополь.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Инициатор проведения общего собрания: </w:t>
      </w:r>
      <w:r w:rsidRPr="00350CBD">
        <w:rPr>
          <w:color w:val="4C2100"/>
          <w:u w:val="single"/>
        </w:rPr>
        <w:t>правление ТСЖ «Галактика»</w:t>
      </w:r>
      <w:r w:rsidRPr="00350CBD">
        <w:rPr>
          <w:color w:val="4C2100"/>
        </w:rPr>
        <w:t>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Собрание проводилось в форме заочного голосования с 20 по 24 июня 2013 года. Члены ТСЖ были своевременно оповещены о сроках проведения собрания и ознакомлены с повесткой дня. Бюллетени голосования разносились по квартирам и вручались каждому члену ТСЖ под роспись. Информация по каждому вопросу повестки собрания вывешивалась на досках объявлений и была размещена на региональном сайте ЖКХ Ставропольского края.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На дату проведения собрания установлено, что:</w:t>
      </w:r>
    </w:p>
    <w:p w:rsidR="00350CBD" w:rsidRPr="00350CBD" w:rsidRDefault="00350CBD" w:rsidP="00350CBD">
      <w:pPr>
        <w:rPr>
          <w:color w:val="4C2100"/>
        </w:rPr>
      </w:pPr>
      <w:proofErr w:type="gramStart"/>
      <w:r w:rsidRPr="00350CBD">
        <w:rPr>
          <w:color w:val="4C2100"/>
        </w:rPr>
        <w:t>а) в нашем ТСЖ 186 членов Товарищества, которым на праве собственности принадлежат помещения общей площадью 6647,28 кв.м., что составляет 100% голосов.</w:t>
      </w:r>
      <w:proofErr w:type="gramEnd"/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б) в собрании приняли участие 151 член ТСЖ и их доверенные представители, обладающие 5371,2 кв.м. помещений в доме, доля которых составляет 80,8% голосов.                       Кворум имеется, собрание легитимно.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В соответствии с уставом Товарищества собрание ведет председатель Правления Товариществ</w:t>
      </w:r>
      <w:proofErr w:type="gramStart"/>
      <w:r w:rsidRPr="00350CBD">
        <w:rPr>
          <w:color w:val="4C2100"/>
        </w:rPr>
        <w:t>а-</w:t>
      </w:r>
      <w:proofErr w:type="gramEnd"/>
      <w:r w:rsidRPr="00350CBD">
        <w:rPr>
          <w:color w:val="4C2100"/>
        </w:rPr>
        <w:t xml:space="preserve"> Морозов А.Н.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Секретарем собрания избран член правления Товариществ</w:t>
      </w:r>
      <w:proofErr w:type="gramStart"/>
      <w:r w:rsidRPr="00350CBD">
        <w:rPr>
          <w:color w:val="4C2100"/>
        </w:rPr>
        <w:t>а-</w:t>
      </w:r>
      <w:proofErr w:type="gramEnd"/>
      <w:r w:rsidRPr="00350CBD">
        <w:rPr>
          <w:color w:val="4C2100"/>
        </w:rPr>
        <w:t xml:space="preserve"> Мохов В.К.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Для подсчета голосов создана счетная комиссия в составе: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Председателя счетной комиссии – Мохов В.К.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Членов счетной комиссии-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color w:val="4C2100"/>
        </w:rPr>
        <w:t>  - Леско Зоя Павловна;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color w:val="4C2100"/>
        </w:rPr>
        <w:t>  - Щекина Валентина Максимовна;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color w:val="4C2100"/>
        </w:rPr>
        <w:t>  - Емельянова Галина Владимировна;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color w:val="4C2100"/>
        </w:rPr>
        <w:t xml:space="preserve">  - </w:t>
      </w:r>
      <w:proofErr w:type="spellStart"/>
      <w:r w:rsidRPr="00350CBD">
        <w:rPr>
          <w:color w:val="4C2100"/>
        </w:rPr>
        <w:t>Лунга</w:t>
      </w:r>
      <w:proofErr w:type="spellEnd"/>
      <w:r w:rsidRPr="00350CBD">
        <w:rPr>
          <w:color w:val="4C2100"/>
        </w:rPr>
        <w:t xml:space="preserve"> Мария Григорьевна;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color w:val="4C2100"/>
        </w:rPr>
        <w:t>  - Кириченко Николай Михайлович;</w:t>
      </w:r>
    </w:p>
    <w:p w:rsidR="00350CBD" w:rsidRPr="00350CBD" w:rsidRDefault="00350CBD" w:rsidP="00350CBD">
      <w:pPr>
        <w:ind w:left="720"/>
        <w:rPr>
          <w:color w:val="4C2100"/>
        </w:rPr>
      </w:pPr>
      <w:r w:rsidRPr="00350CBD">
        <w:rPr>
          <w:color w:val="4C2100"/>
        </w:rPr>
        <w:t xml:space="preserve">  - </w:t>
      </w:r>
      <w:proofErr w:type="spellStart"/>
      <w:r w:rsidRPr="00350CBD">
        <w:rPr>
          <w:color w:val="4C2100"/>
        </w:rPr>
        <w:t>Юрковская</w:t>
      </w:r>
      <w:proofErr w:type="spellEnd"/>
      <w:r w:rsidRPr="00350CBD">
        <w:rPr>
          <w:color w:val="4C2100"/>
        </w:rPr>
        <w:t xml:space="preserve"> Ольга Ивановна.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  <w:u w:val="single"/>
        </w:rPr>
        <w:t>Повестка дня общего собрания: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1.Отчет правления ТСЖ о проделанной работе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2.Отчет ревизионной комиссии о финансовой деятельности ТСЖ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3.Утверждение перечня работ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4.Заключение ревизионной комиссии о смете доходов и расходов на 2013 год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и утверждение бюджета ТС</w:t>
      </w:r>
      <w:proofErr w:type="gramStart"/>
      <w:r w:rsidRPr="00350CBD">
        <w:rPr>
          <w:color w:val="4C2100"/>
        </w:rPr>
        <w:t>Ж-</w:t>
      </w:r>
      <w:proofErr w:type="gramEnd"/>
      <w:r w:rsidRPr="00350CBD">
        <w:rPr>
          <w:color w:val="4C2100"/>
        </w:rPr>
        <w:t xml:space="preserve"> финансового плана поступления и расходования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денежных средств Товарищества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5.Выборы правления ТСЖ на 2013-2015 годы</w:t>
      </w:r>
      <w:proofErr w:type="gramStart"/>
      <w:r w:rsidRPr="00350CBD">
        <w:rPr>
          <w:color w:val="4C2100"/>
        </w:rPr>
        <w:t>..</w:t>
      </w:r>
      <w:proofErr w:type="gramEnd"/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lastRenderedPageBreak/>
        <w:t>6.Выборы ревизионной комиссии на 2013-2015 годы.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7.Утверждение устава ТСЖ «Галактика» (в новой редакции в соответствии с изменениями Жилищного кодекса РФ).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8. Утверждение создания резервного фонда ТСЖ и Положения о резервном фонде ТСЖ «Галактика».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По </w:t>
      </w:r>
      <w:proofErr w:type="gramStart"/>
      <w:r w:rsidRPr="00350CBD">
        <w:rPr>
          <w:b/>
          <w:bCs/>
          <w:color w:val="4C2100"/>
        </w:rPr>
        <w:t>вопросам</w:t>
      </w:r>
      <w:proofErr w:type="gramEnd"/>
      <w:r w:rsidRPr="00350CBD">
        <w:rPr>
          <w:b/>
          <w:bCs/>
          <w:color w:val="4C2100"/>
        </w:rPr>
        <w:t xml:space="preserve"> поставленным на голосование приняты решения: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 первому вопросу:</w:t>
      </w:r>
      <w:r w:rsidRPr="00350CBD">
        <w:rPr>
          <w:color w:val="4C2100"/>
        </w:rPr>
        <w:t> об утверждении отчета правления ТСЖ о проделанной работе за 2012 год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91,76%; «Против» 1,43%; «Воздержались» 6,81%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</w:t>
      </w:r>
      <w:r w:rsidRPr="00350CBD">
        <w:rPr>
          <w:color w:val="4C2100"/>
        </w:rPr>
        <w:t> Утвердить отчет правления о проделанной работе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 второму вопросу:</w:t>
      </w:r>
      <w:r w:rsidRPr="00350CBD">
        <w:rPr>
          <w:color w:val="4C2100"/>
        </w:rPr>
        <w:t> об утверждении отчета ревизионной комиссии о финансовой деятельности ТСЖ за 2012 год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90,80%; «Против» 2,37%; «Воздержались» 6,83%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</w:t>
      </w:r>
      <w:r w:rsidRPr="00350CBD">
        <w:rPr>
          <w:color w:val="4C2100"/>
        </w:rPr>
        <w:t> Утвердить отчет ревизионной комиссии о финансовой деятельности ТСЖ за 2012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 третьему вопросу: </w:t>
      </w:r>
      <w:r w:rsidRPr="00350CBD">
        <w:rPr>
          <w:color w:val="4C2100"/>
        </w:rPr>
        <w:t>об утверждении перечня работ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90,60%; «Против» 2,37%; «Воздержались» 7,03%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</w:t>
      </w:r>
      <w:r w:rsidRPr="00350CBD">
        <w:rPr>
          <w:color w:val="4C2100"/>
        </w:rPr>
        <w:t> Утвердить предложенный перечень работ на 2013 год.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 четвертому вопросу: </w:t>
      </w:r>
      <w:r w:rsidRPr="00350CBD">
        <w:rPr>
          <w:color w:val="4C2100"/>
        </w:rPr>
        <w:t xml:space="preserve">было доведено до членов Товарищества заключение ревизионной комиссии в составе Зубовой В.Л и Гудкова </w:t>
      </w:r>
      <w:proofErr w:type="spellStart"/>
      <w:r w:rsidRPr="00350CBD">
        <w:rPr>
          <w:color w:val="4C2100"/>
        </w:rPr>
        <w:t>Ю.А.,что</w:t>
      </w:r>
      <w:proofErr w:type="spellEnd"/>
      <w:r w:rsidRPr="00350CBD">
        <w:rPr>
          <w:color w:val="4C2100"/>
        </w:rPr>
        <w:t xml:space="preserve"> проект сметы доходов – расходов ТСЖ «Галактика» на 2013 год соответствует требованиям действующего законодательства, решениям общих собраний и устава ТСЖ «Галактика» и рекомендуется к утверждению на общем собрании собственников и членов ТСЖ</w:t>
      </w:r>
      <w:proofErr w:type="gramStart"/>
      <w:r w:rsidRPr="00350CBD">
        <w:rPr>
          <w:color w:val="4C2100"/>
        </w:rPr>
        <w:t xml:space="preserve"> .</w:t>
      </w:r>
      <w:proofErr w:type="gramEnd"/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-об </w:t>
      </w:r>
      <w:r w:rsidRPr="00350CBD">
        <w:rPr>
          <w:b/>
          <w:bCs/>
          <w:color w:val="4C2100"/>
        </w:rPr>
        <w:t>у</w:t>
      </w:r>
      <w:r w:rsidRPr="00350CBD">
        <w:rPr>
          <w:color w:val="4C2100"/>
        </w:rPr>
        <w:t>тверждение бюджета ТСЖ - финансового плана поступления и расходования денежных средств Товарищества на 2013 год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i/>
          <w:iCs/>
          <w:color w:val="4C2100"/>
          <w:u w:val="single"/>
        </w:rPr>
        <w:t>при тарифе 12,00руб.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87,36%; «Против» 2,37%; «Воздержались» 10,27%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</w:t>
      </w:r>
      <w:r w:rsidRPr="00350CBD">
        <w:rPr>
          <w:color w:val="4C2100"/>
        </w:rPr>
        <w:t> Утвердить бюджет (финансовый план) Товарищества на 2013 год </w:t>
      </w:r>
      <w:r w:rsidRPr="00350CBD">
        <w:rPr>
          <w:b/>
          <w:bCs/>
          <w:color w:val="4C2100"/>
          <w:u w:val="single"/>
        </w:rPr>
        <w:t>при тарифе 12,00руб.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 пятому вопросу: </w:t>
      </w:r>
      <w:r w:rsidRPr="00350CBD">
        <w:rPr>
          <w:color w:val="4C2100"/>
        </w:rPr>
        <w:t>О выборе правления ТСЖ «Галактика» на 2013-2015 годы: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- 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4 Леско Зоя Павловна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68,24%; «Против» 10,41%; «Воздержались» 21,35%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- 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65 </w:t>
      </w:r>
      <w:proofErr w:type="spellStart"/>
      <w:r w:rsidRPr="00350CBD">
        <w:rPr>
          <w:b/>
          <w:bCs/>
          <w:color w:val="4C2100"/>
        </w:rPr>
        <w:t>Муравская</w:t>
      </w:r>
      <w:proofErr w:type="spellEnd"/>
      <w:r w:rsidRPr="00350CBD">
        <w:rPr>
          <w:b/>
          <w:bCs/>
          <w:color w:val="4C2100"/>
        </w:rPr>
        <w:t xml:space="preserve"> Любовь Николаевна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67,01%; «Против» 11,10%; «Воздержались» 21,89%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67 Емельянова Галина Владимировна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75,72%; «Против» 7,51%; «Воздержались» 16,77%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81 </w:t>
      </w:r>
      <w:proofErr w:type="spellStart"/>
      <w:r w:rsidRPr="00350CBD">
        <w:rPr>
          <w:b/>
          <w:bCs/>
          <w:color w:val="4C2100"/>
        </w:rPr>
        <w:t>Калайтанов</w:t>
      </w:r>
      <w:proofErr w:type="spellEnd"/>
      <w:r w:rsidRPr="00350CBD">
        <w:rPr>
          <w:b/>
          <w:bCs/>
          <w:color w:val="4C2100"/>
        </w:rPr>
        <w:t xml:space="preserve"> Виктор Иванович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lastRenderedPageBreak/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81,13%; «Против» 7.,29%; «Воздержались» 11,58%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82 </w:t>
      </w:r>
      <w:proofErr w:type="spellStart"/>
      <w:r w:rsidRPr="00350CBD">
        <w:rPr>
          <w:b/>
          <w:bCs/>
          <w:color w:val="4C2100"/>
        </w:rPr>
        <w:t>Надольный</w:t>
      </w:r>
      <w:proofErr w:type="spellEnd"/>
      <w:r w:rsidRPr="00350CBD">
        <w:rPr>
          <w:b/>
          <w:bCs/>
          <w:color w:val="4C2100"/>
        </w:rPr>
        <w:t xml:space="preserve"> Станислав Николаевич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46,94%; «Против» 14,56%; «Воздержались» 38,50%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89 Матвеев Александр Михайлович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60,85%; «Против» 13,60%; «Воздержались» 25,55%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91 </w:t>
      </w:r>
      <w:proofErr w:type="spellStart"/>
      <w:r w:rsidRPr="00350CBD">
        <w:rPr>
          <w:b/>
          <w:bCs/>
          <w:color w:val="4C2100"/>
        </w:rPr>
        <w:t>Ерощенко</w:t>
      </w:r>
      <w:proofErr w:type="spellEnd"/>
      <w:r w:rsidRPr="00350CBD">
        <w:rPr>
          <w:b/>
          <w:bCs/>
          <w:color w:val="4C2100"/>
        </w:rPr>
        <w:t xml:space="preserve"> Николай Васильевич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29,75%; «Против» 34,39%; «Воздержались» 35,39%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117 </w:t>
      </w:r>
      <w:proofErr w:type="spellStart"/>
      <w:r w:rsidRPr="00350CBD">
        <w:rPr>
          <w:b/>
          <w:bCs/>
          <w:color w:val="4C2100"/>
        </w:rPr>
        <w:t>Лунга</w:t>
      </w:r>
      <w:proofErr w:type="spellEnd"/>
      <w:r w:rsidRPr="00350CBD">
        <w:rPr>
          <w:b/>
          <w:bCs/>
          <w:color w:val="4C2100"/>
        </w:rPr>
        <w:t xml:space="preserve"> Борис Иванович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50,10%; «Против» 19,09%; «Воздержались» 29,84%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123 </w:t>
      </w:r>
      <w:proofErr w:type="spellStart"/>
      <w:r w:rsidRPr="00350CBD">
        <w:rPr>
          <w:b/>
          <w:bCs/>
          <w:color w:val="4C2100"/>
        </w:rPr>
        <w:t>Карпцова</w:t>
      </w:r>
      <w:proofErr w:type="spellEnd"/>
      <w:r w:rsidRPr="00350CBD">
        <w:rPr>
          <w:b/>
          <w:bCs/>
          <w:color w:val="4C2100"/>
        </w:rPr>
        <w:t xml:space="preserve"> Светлана Владимировна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75,25%; «Против» 9,64%; «Воздержались» 14,78%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-кв. 124 Романенко Сергей Васильевич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11,32%; «Против» 64,92%; «Воздержались» 23,76%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126 Мазко Николай Яковлевич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64,07%; «Против» 15,78%; «Воздержались» 20,15%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138 Авдеев Андрей Никифорович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10,45%; «Против» 68,45%; «Воздержались» 20,46%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143 Кириченко Николай Михайлович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69,95%; «Против» 13,21%; «Воздержались» 16,84%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171 Мохов Виктор Константинович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55,95%; «Против» 14,49%; «Воздержались» 29,09%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-кв.178 </w:t>
      </w:r>
      <w:proofErr w:type="spellStart"/>
      <w:r w:rsidRPr="00350CBD">
        <w:rPr>
          <w:b/>
          <w:bCs/>
          <w:color w:val="4C2100"/>
        </w:rPr>
        <w:t>Завалиева</w:t>
      </w:r>
      <w:proofErr w:type="spellEnd"/>
      <w:r w:rsidRPr="00350CBD">
        <w:rPr>
          <w:b/>
          <w:bCs/>
          <w:color w:val="4C2100"/>
        </w:rPr>
        <w:t xml:space="preserve"> Татьяна Андреевна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14,36%; «Против» 55,13%; «Воздержались» 30,51%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-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191 Подгорная Лариса Николаевна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36,35%; «Против» 37,95%; «Воздержались» 25,70%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- </w:t>
      </w:r>
      <w:proofErr w:type="spellStart"/>
      <w:r w:rsidRPr="00350CBD">
        <w:rPr>
          <w:b/>
          <w:bCs/>
          <w:color w:val="4C2100"/>
        </w:rPr>
        <w:t>кв.№</w:t>
      </w:r>
      <w:proofErr w:type="spellEnd"/>
      <w:r w:rsidRPr="00350CBD">
        <w:rPr>
          <w:b/>
          <w:bCs/>
          <w:color w:val="4C2100"/>
        </w:rPr>
        <w:t xml:space="preserve"> 197 </w:t>
      </w:r>
      <w:proofErr w:type="spellStart"/>
      <w:r w:rsidRPr="00350CBD">
        <w:rPr>
          <w:b/>
          <w:bCs/>
          <w:color w:val="4C2100"/>
        </w:rPr>
        <w:t>Белоцерковец</w:t>
      </w:r>
      <w:proofErr w:type="spellEnd"/>
      <w:r w:rsidRPr="00350CBD">
        <w:rPr>
          <w:b/>
          <w:bCs/>
          <w:color w:val="4C2100"/>
        </w:rPr>
        <w:t xml:space="preserve"> Гаврил Михайлович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lastRenderedPageBreak/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77,55%; «Против» 4,92%; «Воздержались» 17,53%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</w:t>
      </w:r>
      <w:r w:rsidRPr="00350CBD">
        <w:rPr>
          <w:color w:val="4C2100"/>
        </w:rPr>
        <w:t> Утвердить в члены правления на 2013-2015 годы 9 -</w:t>
      </w:r>
      <w:proofErr w:type="spellStart"/>
      <w:r w:rsidRPr="00350CBD">
        <w:rPr>
          <w:color w:val="4C2100"/>
        </w:rPr>
        <w:t>ть</w:t>
      </w:r>
      <w:proofErr w:type="spellEnd"/>
      <w:r w:rsidRPr="00350CBD">
        <w:rPr>
          <w:color w:val="4C2100"/>
        </w:rPr>
        <w:t xml:space="preserve"> человек набравших большее количество голосов из вышеперечисленных кандидатов: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1) </w:t>
      </w:r>
      <w:proofErr w:type="spellStart"/>
      <w:r w:rsidRPr="00350CBD">
        <w:rPr>
          <w:b/>
          <w:bCs/>
          <w:color w:val="4C2100"/>
        </w:rPr>
        <w:t>Калайтанов</w:t>
      </w:r>
      <w:proofErr w:type="spellEnd"/>
      <w:r w:rsidRPr="00350CBD">
        <w:rPr>
          <w:b/>
          <w:bCs/>
          <w:color w:val="4C2100"/>
        </w:rPr>
        <w:t xml:space="preserve"> Виктор Иванович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2)</w:t>
      </w:r>
      <w:proofErr w:type="spellStart"/>
      <w:r w:rsidRPr="00350CBD">
        <w:rPr>
          <w:b/>
          <w:bCs/>
          <w:color w:val="4C2100"/>
        </w:rPr>
        <w:t>Белоцерковец</w:t>
      </w:r>
      <w:proofErr w:type="spellEnd"/>
      <w:r w:rsidRPr="00350CBD">
        <w:rPr>
          <w:b/>
          <w:bCs/>
          <w:color w:val="4C2100"/>
        </w:rPr>
        <w:t xml:space="preserve"> Гаврил Михайлович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3)</w:t>
      </w:r>
      <w:r w:rsidRPr="00350CBD">
        <w:rPr>
          <w:b/>
          <w:bCs/>
          <w:color w:val="4C2100"/>
        </w:rPr>
        <w:t>Емельянова Галина Владимировна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4)</w:t>
      </w:r>
      <w:proofErr w:type="spellStart"/>
      <w:r w:rsidRPr="00350CBD">
        <w:rPr>
          <w:b/>
          <w:bCs/>
          <w:color w:val="4C2100"/>
        </w:rPr>
        <w:t>Карпцова</w:t>
      </w:r>
      <w:proofErr w:type="spellEnd"/>
      <w:r w:rsidRPr="00350CBD">
        <w:rPr>
          <w:b/>
          <w:bCs/>
          <w:color w:val="4C2100"/>
        </w:rPr>
        <w:t xml:space="preserve"> Светлана Владимировна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5)</w:t>
      </w:r>
      <w:r w:rsidRPr="00350CBD">
        <w:rPr>
          <w:b/>
          <w:bCs/>
          <w:color w:val="4C2100"/>
        </w:rPr>
        <w:t>Кириченко Николай Михайлович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6)</w:t>
      </w:r>
      <w:r w:rsidRPr="00350CBD">
        <w:rPr>
          <w:b/>
          <w:bCs/>
          <w:color w:val="4C2100"/>
        </w:rPr>
        <w:t>Леско Зоя Павловна;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7)</w:t>
      </w:r>
      <w:proofErr w:type="spellStart"/>
      <w:r w:rsidRPr="00350CBD">
        <w:rPr>
          <w:b/>
          <w:bCs/>
          <w:color w:val="4C2100"/>
        </w:rPr>
        <w:t>Муравская</w:t>
      </w:r>
      <w:proofErr w:type="spellEnd"/>
      <w:r w:rsidRPr="00350CBD">
        <w:rPr>
          <w:b/>
          <w:bCs/>
          <w:color w:val="4C2100"/>
        </w:rPr>
        <w:t xml:space="preserve"> Любовь Николаевна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8)</w:t>
      </w:r>
      <w:r w:rsidRPr="00350CBD">
        <w:rPr>
          <w:b/>
          <w:bCs/>
          <w:color w:val="4C2100"/>
        </w:rPr>
        <w:t>Мазко Николай Яковлевич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9)</w:t>
      </w:r>
      <w:r w:rsidRPr="00350CBD">
        <w:rPr>
          <w:b/>
          <w:bCs/>
          <w:color w:val="4C2100"/>
        </w:rPr>
        <w:t>Матвеев Александр Михайлович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По шестому вопросу: - </w:t>
      </w:r>
      <w:r w:rsidRPr="00350CBD">
        <w:rPr>
          <w:color w:val="4C2100"/>
        </w:rPr>
        <w:t>Выборы ревизионной комиссии ТСЖ «Галактика»: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 xml:space="preserve">В связи с отсутствием кандидатов в ревизионную комиссию выделить средства на </w:t>
      </w:r>
      <w:proofErr w:type="spellStart"/>
      <w:r w:rsidRPr="00350CBD">
        <w:rPr>
          <w:color w:val="4C2100"/>
        </w:rPr>
        <w:t>найм</w:t>
      </w:r>
      <w:proofErr w:type="spellEnd"/>
      <w:r w:rsidRPr="00350CBD">
        <w:rPr>
          <w:color w:val="4C2100"/>
        </w:rPr>
        <w:t xml:space="preserve"> аудитора для проверки финансово-экономической деятельности ТСЖ «Галактика» до 5 000 руб.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 5371,2</w:t>
      </w:r>
      <w:r w:rsidRPr="00350CBD">
        <w:rPr>
          <w:b/>
          <w:bCs/>
          <w:color w:val="4C2100"/>
        </w:rPr>
        <w:t> </w:t>
      </w:r>
      <w:r w:rsidRPr="00350CBD">
        <w:rPr>
          <w:color w:val="4C2100"/>
        </w:rPr>
        <w:t>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88,43%; «Против» 3,51%; «Воздержались» 8,06%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</w:t>
      </w:r>
      <w:r w:rsidRPr="00350CBD">
        <w:rPr>
          <w:color w:val="4C2100"/>
        </w:rPr>
        <w:t xml:space="preserve"> Выделить средства на </w:t>
      </w:r>
      <w:proofErr w:type="spellStart"/>
      <w:r w:rsidRPr="00350CBD">
        <w:rPr>
          <w:color w:val="4C2100"/>
        </w:rPr>
        <w:t>найм</w:t>
      </w:r>
      <w:proofErr w:type="spellEnd"/>
      <w:r w:rsidRPr="00350CBD">
        <w:rPr>
          <w:color w:val="4C2100"/>
        </w:rPr>
        <w:t xml:space="preserve"> аудитора для проверки финансово-экономической деятельности ТСЖ «Галактика» до 5 000 руб.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 xml:space="preserve">По седьмому вопросу: </w:t>
      </w:r>
      <w:proofErr w:type="gramStart"/>
      <w:r w:rsidRPr="00350CBD">
        <w:rPr>
          <w:b/>
          <w:bCs/>
          <w:color w:val="4C2100"/>
        </w:rPr>
        <w:t>-</w:t>
      </w:r>
      <w:r w:rsidRPr="00350CBD">
        <w:rPr>
          <w:color w:val="4C2100"/>
        </w:rPr>
        <w:t>У</w:t>
      </w:r>
      <w:proofErr w:type="gramEnd"/>
      <w:r w:rsidRPr="00350CBD">
        <w:rPr>
          <w:color w:val="4C2100"/>
        </w:rPr>
        <w:t>тверждение устава ТСЖ «Галактика»</w:t>
      </w:r>
      <w:r w:rsidRPr="00350CBD">
        <w:rPr>
          <w:b/>
          <w:bCs/>
          <w:color w:val="4C2100"/>
        </w:rPr>
        <w:t> </w:t>
      </w:r>
      <w:r w:rsidRPr="00350CBD">
        <w:rPr>
          <w:color w:val="4C2100"/>
        </w:rPr>
        <w:t>(в новой редакции в соответствии с изменениями Жилищного кодекса РФ)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93,14%; «Против» 0,97%; «Воздержались» 5,42%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 </w:t>
      </w:r>
      <w:r w:rsidRPr="00350CBD">
        <w:rPr>
          <w:color w:val="4C2100"/>
        </w:rPr>
        <w:t>Утвердить устав ТСЖ «Галактика».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  <w:r w:rsidRPr="00350CBD">
        <w:rPr>
          <w:b/>
          <w:bCs/>
          <w:color w:val="4C2100"/>
        </w:rPr>
        <w:t xml:space="preserve">По восьмому </w:t>
      </w:r>
      <w:proofErr w:type="spellStart"/>
      <w:r w:rsidRPr="00350CBD">
        <w:rPr>
          <w:b/>
          <w:bCs/>
          <w:color w:val="4C2100"/>
        </w:rPr>
        <w:t>вопросу</w:t>
      </w:r>
      <w:proofErr w:type="gramStart"/>
      <w:r w:rsidRPr="00350CBD">
        <w:rPr>
          <w:b/>
          <w:bCs/>
          <w:color w:val="4C2100"/>
        </w:rPr>
        <w:t>:</w:t>
      </w:r>
      <w:r w:rsidRPr="00350CBD">
        <w:rPr>
          <w:color w:val="4C2100"/>
        </w:rPr>
        <w:t>У</w:t>
      </w:r>
      <w:proofErr w:type="gramEnd"/>
      <w:r w:rsidRPr="00350CBD">
        <w:rPr>
          <w:color w:val="4C2100"/>
        </w:rPr>
        <w:t>тверждение</w:t>
      </w:r>
      <w:proofErr w:type="spellEnd"/>
      <w:r w:rsidRPr="00350CBD">
        <w:rPr>
          <w:color w:val="4C2100"/>
        </w:rPr>
        <w:t xml:space="preserve"> создания резервного фонда ТСЖ и Положения о резервном фонде ТСЖ «Галактика».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Голосовали всего 5371,2 голосов, из них: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«За» 91,07%; «Против» 3,56%; «Воздержались» 4,91%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b/>
          <w:bCs/>
          <w:color w:val="4C2100"/>
        </w:rPr>
        <w:t>Решение: </w:t>
      </w:r>
      <w:r w:rsidRPr="00350CBD">
        <w:rPr>
          <w:color w:val="4C2100"/>
        </w:rPr>
        <w:t>Утвердить создание резервного фонда ТСЖ «Галактика</w:t>
      </w:r>
      <w:proofErr w:type="gramStart"/>
      <w:r w:rsidRPr="00350CBD">
        <w:rPr>
          <w:color w:val="4C2100"/>
        </w:rPr>
        <w:t>»и</w:t>
      </w:r>
      <w:proofErr w:type="gramEnd"/>
      <w:r w:rsidRPr="00350CBD">
        <w:rPr>
          <w:color w:val="4C2100"/>
        </w:rPr>
        <w:t xml:space="preserve"> положения о нем.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Председатель собрания:                                                           Морозов А. А.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 </w:t>
      </w:r>
    </w:p>
    <w:p w:rsidR="00350CBD" w:rsidRPr="00350CBD" w:rsidRDefault="00350CBD" w:rsidP="00350CBD">
      <w:pPr>
        <w:rPr>
          <w:color w:val="4C2100"/>
        </w:rPr>
      </w:pPr>
      <w:r w:rsidRPr="00350CBD">
        <w:rPr>
          <w:color w:val="4C2100"/>
        </w:rPr>
        <w:t>Секретарь собрания:                                                               Мохов В.</w:t>
      </w:r>
      <w:proofErr w:type="gramStart"/>
      <w:r w:rsidRPr="00350CBD">
        <w:rPr>
          <w:color w:val="4C2100"/>
        </w:rPr>
        <w:t>К</w:t>
      </w:r>
      <w:proofErr w:type="gramEnd"/>
    </w:p>
    <w:p w:rsidR="00350CBD" w:rsidRPr="00350CBD" w:rsidRDefault="00350CBD" w:rsidP="00350CBD"/>
    <w:p w:rsidR="007D7F01" w:rsidRPr="00350CBD" w:rsidRDefault="007D7F01" w:rsidP="00350CBD">
      <w:pPr>
        <w:jc w:val="both"/>
      </w:pPr>
    </w:p>
    <w:sectPr w:rsidR="007D7F01" w:rsidRPr="00350CBD" w:rsidSect="007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6AE"/>
    <w:multiLevelType w:val="multilevel"/>
    <w:tmpl w:val="388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B747F"/>
    <w:multiLevelType w:val="multilevel"/>
    <w:tmpl w:val="FF1EEA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13250"/>
    <w:multiLevelType w:val="multilevel"/>
    <w:tmpl w:val="BACE15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72500"/>
    <w:multiLevelType w:val="multilevel"/>
    <w:tmpl w:val="6C4AAB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63406"/>
    <w:multiLevelType w:val="multilevel"/>
    <w:tmpl w:val="F14A2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41312"/>
    <w:multiLevelType w:val="multilevel"/>
    <w:tmpl w:val="A4445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06AD7"/>
    <w:multiLevelType w:val="multilevel"/>
    <w:tmpl w:val="F5742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525EB"/>
    <w:multiLevelType w:val="multilevel"/>
    <w:tmpl w:val="E45C37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57EF3"/>
    <w:multiLevelType w:val="multilevel"/>
    <w:tmpl w:val="257EB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737ED"/>
    <w:multiLevelType w:val="multilevel"/>
    <w:tmpl w:val="58A4F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505F3"/>
    <w:multiLevelType w:val="multilevel"/>
    <w:tmpl w:val="D38E7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94606"/>
    <w:multiLevelType w:val="multilevel"/>
    <w:tmpl w:val="23F27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210BE"/>
    <w:multiLevelType w:val="multilevel"/>
    <w:tmpl w:val="0FFC8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F0"/>
    <w:rsid w:val="000C53BF"/>
    <w:rsid w:val="001D50F8"/>
    <w:rsid w:val="002E535A"/>
    <w:rsid w:val="00350CBD"/>
    <w:rsid w:val="007D7F01"/>
    <w:rsid w:val="0089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4278</Words>
  <Characters>24388</Characters>
  <Application>Microsoft Office Word</Application>
  <DocSecurity>0</DocSecurity>
  <Lines>203</Lines>
  <Paragraphs>57</Paragraphs>
  <ScaleCrop>false</ScaleCrop>
  <Company>Администрация города Ставрополя</Company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ov.umnova</dc:creator>
  <cp:lastModifiedBy>ov.umnova</cp:lastModifiedBy>
  <cp:revision>2</cp:revision>
  <dcterms:created xsi:type="dcterms:W3CDTF">2014-03-04T06:59:00Z</dcterms:created>
  <dcterms:modified xsi:type="dcterms:W3CDTF">2014-03-04T07:01:00Z</dcterms:modified>
</cp:coreProperties>
</file>