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0AA2" w:rsidRDefault="00F47D81" w:rsidP="00F47D81">
      <w:pPr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  <w:r w:rsidRPr="002B5A1A">
        <w:rPr>
          <w:rFonts w:ascii="Times New Roman" w:hAnsi="Times New Roman" w:cs="Times New Roman"/>
          <w:sz w:val="28"/>
          <w:szCs w:val="28"/>
        </w:rPr>
        <w:t xml:space="preserve">Положение о муниципальном </w:t>
      </w:r>
      <w:proofErr w:type="gramStart"/>
      <w:r w:rsidRPr="002B5A1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B5A1A"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 Ставропольского края утверждено </w:t>
      </w:r>
      <w:r w:rsidRPr="002B5A1A">
        <w:rPr>
          <w:rFonts w:ascii="Times New Roman" w:hAnsi="Times New Roman" w:cs="Times New Roman"/>
          <w:sz w:val="28"/>
          <w:szCs w:val="28"/>
        </w:rPr>
        <w:t>решением Ставропольской городской Думы от 15 сентября 2021 г. № 604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с 01.01.2022. Правоприменительная практика не сложилась, отсутствует информация для обобщения.</w:t>
      </w:r>
      <w:bookmarkStart w:id="0" w:name="_GoBack"/>
      <w:bookmarkEnd w:id="0"/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2658E8"/>
    <w:rsid w:val="003044CB"/>
    <w:rsid w:val="00346942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857399"/>
    <w:rsid w:val="009339E0"/>
    <w:rsid w:val="009772C7"/>
    <w:rsid w:val="00A3735F"/>
    <w:rsid w:val="00AE2D1C"/>
    <w:rsid w:val="00C7008A"/>
    <w:rsid w:val="00CB0B26"/>
    <w:rsid w:val="00E24789"/>
    <w:rsid w:val="00E90082"/>
    <w:rsid w:val="00E91039"/>
    <w:rsid w:val="00EF7B3E"/>
    <w:rsid w:val="00F12259"/>
    <w:rsid w:val="00F423A5"/>
    <w:rsid w:val="00F47D81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044CB"/>
    <w:rPr>
      <w:rFonts w:ascii="Calibri" w:hAnsi="Calibri"/>
      <w:szCs w:val="21"/>
    </w:rPr>
  </w:style>
  <w:style w:type="paragraph" w:customStyle="1" w:styleId="ConsPlusNormal">
    <w:name w:val="ConsPlusNormal"/>
    <w:rsid w:val="00AE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7</cp:revision>
  <dcterms:created xsi:type="dcterms:W3CDTF">2021-10-18T12:02:00Z</dcterms:created>
  <dcterms:modified xsi:type="dcterms:W3CDTF">2022-03-04T16:01:00Z</dcterms:modified>
</cp:coreProperties>
</file>