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pStyle w:val="Style_1"/>
        <w:spacing w:line="240" w:lineRule="exact"/>
        <w:ind/>
        <w:jc w:val="center"/>
        <w:rPr>
          <w:rFonts w:ascii="Times New Roman" w:hAnsi="Times New Roman"/>
          <w:sz w:val="16"/>
        </w:rPr>
      </w:pPr>
    </w:p>
    <w:p w14:paraId="03000000">
      <w:pPr>
        <w:pStyle w:val="Style_1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постановления администрации города Ставрополя «О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и автономным учреждениям, подведомственным комитету культуры и молодежной политики администрации города Ставрополя, утвержденный постановлением администрации города Ставрополя                         от 29.12.2020 № 2228»</w:t>
      </w:r>
    </w:p>
    <w:p w14:paraId="04000000">
      <w:pPr>
        <w:pStyle w:val="Style_1"/>
        <w:spacing w:after="0" w:before="0" w:line="240" w:lineRule="auto"/>
        <w:ind w:firstLine="567"/>
        <w:contextualSpacing w:val="1"/>
        <w:jc w:val="both"/>
        <w:rPr>
          <w:rFonts w:ascii="Times New Roman" w:hAnsi="Times New Roman"/>
          <w:sz w:val="16"/>
        </w:rPr>
      </w:pPr>
    </w:p>
    <w:p w14:paraId="05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администрации города Ставрополя «О внесении изменений в Порядок определения объема и условий предоставления                        из бюджета города Ставрополя субсидий на иные цели муниципальным бюджетным и автономным учреждениям, подведомственным комитету культуры и молодежной политики администрации города Ставрополя, утвержденный постановлением администрации города Ставрополя                             от 29.12.2020 № 2228» разработан комитетом культуры и молодежной политики администрации города Ставрополя (далее – проект постановления).</w:t>
      </w:r>
    </w:p>
    <w:p w14:paraId="06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Данным проектом постановления в связи с реализацией новых мероприятий в 2025 году предлагается дополнить:</w:t>
      </w:r>
    </w:p>
    <w:p w14:paraId="07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Пункт 2 раздела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«Общие положения о предоставлении субсидий» </w:t>
      </w:r>
      <w:r>
        <w:rPr>
          <w:rFonts w:ascii="Times New Roman" w:hAnsi="Times New Roman"/>
          <w:sz w:val="28"/>
        </w:rPr>
        <w:t>дополнить подпунктом 43 следующего содержания:</w:t>
      </w:r>
    </w:p>
    <w:p w14:paraId="08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«43) реализация мероприятий программы комплексного развития молодежной политики в субъектах Российской Федерации «Регион               для молодых» в целях реализации регионального проекта «Россия – страна возможностей» в рамках национального проекта «Молодежь и дети».».</w:t>
      </w:r>
    </w:p>
    <w:p w14:paraId="09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разделе II «Условия и порядок предоставления субсидий»:</w:t>
      </w:r>
    </w:p>
    <w:p w14:paraId="0A000000">
      <w:pPr>
        <w:pStyle w:val="Style_1"/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пункт 5 </w:t>
      </w:r>
      <w:r>
        <w:rPr>
          <w:rFonts w:ascii="Times New Roman" w:hAnsi="Times New Roman"/>
          <w:sz w:val="28"/>
        </w:rPr>
        <w:t>дополнить подпунктом 43 следующего содержания:</w:t>
      </w:r>
    </w:p>
    <w:p w14:paraId="0B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«43) для получения субсидии, предусмотренной в подпункте 43   пункта 2 настоящего Порядка:</w:t>
      </w:r>
    </w:p>
    <w:p w14:paraId="0C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план-график реализации мероприятий;</w:t>
      </w:r>
    </w:p>
    <w:p w14:paraId="0D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расчет-обоснование суммы субсидии;</w:t>
      </w:r>
    </w:p>
    <w:p w14:paraId="0E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в) предложения поставщиков (подрядчиков, исполнителей), не менее трех коммерческих предложений.</w:t>
      </w:r>
      <w:r>
        <w:rPr>
          <w:rFonts w:ascii="Times New Roman" w:hAnsi="Times New Roman"/>
          <w:sz w:val="28"/>
        </w:rPr>
        <w:t>»;</w:t>
      </w:r>
    </w:p>
    <w:p w14:paraId="0F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18 дополнить подпунктом 41 следующего содержания:</w:t>
      </w:r>
    </w:p>
    <w:p w14:paraId="10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«41) на цель, указанную в подпункте 43 пункта 2 настоящего Порядка:</w:t>
      </w:r>
    </w:p>
    <w:p w14:paraId="11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реализованных мероприятий программы комплексного развития молодежной политики в субъектах Российской Федерации «Регион для молодых».».</w:t>
      </w:r>
    </w:p>
    <w:p w14:paraId="12000000">
      <w:pPr>
        <w:pStyle w:val="Style_1"/>
        <w:spacing w:after="0" w:before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пункте 21 раздела IV «Порядок осуществления контроля                  за соблюдением целей, условий и порядка предоставления субсидий               и ответственность за их несоблюдение» слово «уполномоченные» исключить.</w:t>
      </w:r>
    </w:p>
    <w:p w14:paraId="13000000">
      <w:pPr>
        <w:widowControl w:val="0"/>
        <w:spacing w:after="0" w:before="0" w:line="240" w:lineRule="auto"/>
        <w:ind w:firstLine="708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Реализация постановления не потребует выделения дополнительных сред</w:t>
      </w:r>
      <w:r>
        <w:rPr>
          <w:rFonts w:ascii="Times New Roman" w:hAnsi="Times New Roman"/>
          <w:b w:val="0"/>
          <w:sz w:val="28"/>
        </w:rPr>
        <w:t>ств из бюджета города Ставрополя.</w:t>
      </w:r>
    </w:p>
    <w:p w14:paraId="14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sz w:val="16"/>
        </w:rPr>
      </w:pPr>
    </w:p>
    <w:p w14:paraId="16000000">
      <w:pPr>
        <w:widowControl w:val="0"/>
        <w:tabs>
          <w:tab w:leader="none" w:pos="708" w:val="clear"/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before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комитета </w:t>
      </w:r>
    </w:p>
    <w:p w14:paraId="17000000">
      <w:pPr>
        <w:pStyle w:val="Style_1"/>
        <w:spacing w:after="0" w:before="0" w:line="240" w:lineRule="exact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культуры и молодежной политики</w:t>
      </w:r>
    </w:p>
    <w:p w14:paraId="18000000">
      <w:pPr>
        <w:pStyle w:val="Style_1"/>
        <w:spacing w:after="0" w:before="0" w:line="240" w:lineRule="exact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Н.П.Головин</w:t>
      </w:r>
    </w:p>
    <w:sectPr>
      <w:pgSz w:h="16848" w:orient="portrait" w:w="11908"/>
      <w:pgMar w:bottom="850" w:footer="1134" w:header="1134" w:left="1984" w:right="56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2024-12-16T11:19:14Z</dcterms:modified>
</cp:coreProperties>
</file>