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BA4B82" w:rsidRDefault="007F7885">
      <w:pPr>
        <w:pStyle w:val="a3"/>
        <w:spacing w:line="240" w:lineRule="exact"/>
        <w:ind w:left="0"/>
        <w:jc w:val="center"/>
        <w:rPr>
          <w:sz w:val="28"/>
        </w:rPr>
      </w:pPr>
      <w:r>
        <w:rPr>
          <w:sz w:val="28"/>
        </w:rPr>
        <w:t xml:space="preserve">ФИНАНСОВО–ЭКОНОМИЧЕСКОЕ ОБОСНОВАНИЕ </w:t>
      </w:r>
    </w:p>
    <w:p w14:paraId="03000000" w14:textId="77777777" w:rsidR="00BA4B82" w:rsidRDefault="00BA4B82">
      <w:pPr>
        <w:pStyle w:val="ConsPlusCell"/>
        <w:contextualSpacing/>
        <w:jc w:val="center"/>
        <w:rPr>
          <w:rFonts w:ascii="Times New Roman" w:hAnsi="Times New Roman"/>
          <w:sz w:val="28"/>
        </w:rPr>
      </w:pPr>
    </w:p>
    <w:p w14:paraId="04000000" w14:textId="77777777" w:rsidR="00BA4B82" w:rsidRDefault="007F7885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</w:t>
      </w:r>
    </w:p>
    <w:p w14:paraId="05000000" w14:textId="77777777" w:rsidR="00BA4B82" w:rsidRDefault="007F78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администрации города Ставрополя               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 подготовлен в связи с необходимостью корректировки объемов финансирования.</w:t>
      </w:r>
    </w:p>
    <w:p w14:paraId="06000000" w14:textId="77777777" w:rsidR="00BA4B82" w:rsidRDefault="007F788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Style w:val="1"/>
          <w:rFonts w:ascii="Times New Roman" w:hAnsi="Times New Roman"/>
          <w:sz w:val="28"/>
        </w:rPr>
        <w:t xml:space="preserve">анным проектом предлагается: </w:t>
      </w:r>
    </w:p>
    <w:p w14:paraId="07000000" w14:textId="77777777" w:rsidR="00BA4B82" w:rsidRDefault="007F7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Style w:val="1"/>
          <w:rFonts w:ascii="Times New Roman" w:hAnsi="Times New Roman"/>
          <w:sz w:val="28"/>
          <w:u w:val="single"/>
        </w:rPr>
        <w:t>В подпрограмме «Проведение городских и краевых культурно-массовых мероприятий, посвященных</w:t>
      </w:r>
      <w:r>
        <w:rPr>
          <w:rFonts w:ascii="Times New Roman" w:hAnsi="Times New Roman"/>
          <w:sz w:val="28"/>
          <w:u w:val="single"/>
        </w:rPr>
        <w:t xml:space="preserve"> памятным, знаменательным и юбилейным датам в истории России, Ставропольского края, города Ставрополя</w:t>
      </w:r>
      <w:r>
        <w:rPr>
          <w:rFonts w:ascii="Times New Roman" w:hAnsi="Times New Roman"/>
          <w:b/>
          <w:sz w:val="28"/>
          <w:u w:val="single"/>
        </w:rPr>
        <w:t>»: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08000000" w14:textId="56B6C9B5" w:rsidR="00BA4B82" w:rsidRDefault="007F78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основному мероприятию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на 2024 год увеличить финансирование на </w:t>
      </w:r>
      <w:r w:rsidR="0095256C">
        <w:rPr>
          <w:rFonts w:ascii="Times New Roman" w:hAnsi="Times New Roman"/>
          <w:sz w:val="28"/>
        </w:rPr>
        <w:t xml:space="preserve">           </w:t>
      </w:r>
      <w:r w:rsidR="00BC69B1" w:rsidRPr="00BC69B1">
        <w:rPr>
          <w:rFonts w:ascii="Times New Roman" w:hAnsi="Times New Roman"/>
          <w:sz w:val="28"/>
        </w:rPr>
        <w:t xml:space="preserve">4 </w:t>
      </w:r>
      <w:r w:rsidR="0095256C">
        <w:rPr>
          <w:rFonts w:ascii="Times New Roman" w:hAnsi="Times New Roman"/>
          <w:sz w:val="28"/>
        </w:rPr>
        <w:t>757</w:t>
      </w:r>
      <w:r w:rsidR="00BC69B1" w:rsidRPr="00BC69B1">
        <w:rPr>
          <w:rFonts w:ascii="Times New Roman" w:hAnsi="Times New Roman"/>
          <w:sz w:val="28"/>
        </w:rPr>
        <w:t>,7</w:t>
      </w:r>
      <w:r w:rsidR="0095256C">
        <w:rPr>
          <w:rFonts w:ascii="Times New Roman" w:hAnsi="Times New Roman"/>
          <w:sz w:val="28"/>
        </w:rPr>
        <w:t>2</w:t>
      </w:r>
      <w:bookmarkStart w:id="0" w:name="_GoBack"/>
      <w:bookmarkEnd w:id="0"/>
      <w:r w:rsidR="00BC69B1" w:rsidRPr="00BC69B1">
        <w:rPr>
          <w:rFonts w:ascii="Times New Roman" w:hAnsi="Times New Roman"/>
          <w:sz w:val="28"/>
        </w:rPr>
        <w:t xml:space="preserve"> тыс. рублей</w:t>
      </w:r>
      <w:r w:rsidR="00BC69B1">
        <w:rPr>
          <w:rFonts w:ascii="Times New Roman" w:hAnsi="Times New Roman"/>
          <w:sz w:val="28"/>
        </w:rPr>
        <w:t xml:space="preserve">, </w:t>
      </w:r>
      <w:r w:rsidR="00BC69B1" w:rsidRPr="00BC69B1">
        <w:rPr>
          <w:rFonts w:ascii="Times New Roman" w:hAnsi="Times New Roman"/>
          <w:sz w:val="28"/>
        </w:rPr>
        <w:t>на 202</w:t>
      </w:r>
      <w:r w:rsidR="00BC69B1">
        <w:rPr>
          <w:rFonts w:ascii="Times New Roman" w:hAnsi="Times New Roman"/>
          <w:sz w:val="28"/>
        </w:rPr>
        <w:t>5</w:t>
      </w:r>
      <w:r w:rsidR="00BC69B1" w:rsidRPr="00BC69B1">
        <w:rPr>
          <w:rFonts w:ascii="Times New Roman" w:hAnsi="Times New Roman"/>
          <w:sz w:val="28"/>
        </w:rPr>
        <w:t xml:space="preserve"> год</w:t>
      </w:r>
      <w:r w:rsidR="00BC69B1">
        <w:rPr>
          <w:rFonts w:ascii="Times New Roman" w:hAnsi="Times New Roman"/>
          <w:sz w:val="28"/>
        </w:rPr>
        <w:t xml:space="preserve"> – </w:t>
      </w:r>
      <w:r w:rsidR="00BC69B1" w:rsidRPr="00BC69B1">
        <w:rPr>
          <w:rFonts w:ascii="Times New Roman" w:hAnsi="Times New Roman"/>
          <w:sz w:val="28"/>
        </w:rPr>
        <w:t>6</w:t>
      </w:r>
      <w:r w:rsidR="00BC69B1">
        <w:rPr>
          <w:rFonts w:ascii="Times New Roman" w:hAnsi="Times New Roman"/>
          <w:sz w:val="28"/>
        </w:rPr>
        <w:t xml:space="preserve"> </w:t>
      </w:r>
      <w:r w:rsidR="00BC69B1" w:rsidRPr="00BC69B1">
        <w:rPr>
          <w:rFonts w:ascii="Times New Roman" w:hAnsi="Times New Roman"/>
          <w:sz w:val="28"/>
        </w:rPr>
        <w:t>465,70</w:t>
      </w:r>
      <w:r w:rsidR="00BC69B1">
        <w:rPr>
          <w:rFonts w:ascii="Times New Roman" w:hAnsi="Times New Roman"/>
          <w:sz w:val="28"/>
        </w:rPr>
        <w:t xml:space="preserve"> </w:t>
      </w:r>
      <w:r w:rsidR="00BC69B1" w:rsidRPr="00BC69B1"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sz w:val="28"/>
        </w:rPr>
        <w:t>;</w:t>
      </w:r>
    </w:p>
    <w:p w14:paraId="09000000" w14:textId="153870D7" w:rsidR="00BA4B82" w:rsidRDefault="007F7885">
      <w:pPr>
        <w:pStyle w:val="ConsPlusCel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 xml:space="preserve">В подпрограмме «Развитие культуры города Ставрополя» </w:t>
      </w:r>
      <w:r>
        <w:rPr>
          <w:rFonts w:ascii="Times New Roman" w:hAnsi="Times New Roman"/>
          <w:color w:val="000000" w:themeColor="text1"/>
          <w:sz w:val="28"/>
        </w:rPr>
        <w:t>предлагается:</w:t>
      </w:r>
    </w:p>
    <w:p w14:paraId="733B28AA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  <w:u w:val="single"/>
        </w:rPr>
      </w:pPr>
      <w:r w:rsidRPr="00BC69B1">
        <w:rPr>
          <w:rStyle w:val="1"/>
          <w:rFonts w:ascii="Times New Roman" w:hAnsi="Times New Roman"/>
          <w:sz w:val="28"/>
          <w:u w:val="single"/>
        </w:rPr>
        <w:t xml:space="preserve">на 2024 год уменьшить финансирование на 43 515,55 тыс. рублей, из них: </w:t>
      </w:r>
    </w:p>
    <w:p w14:paraId="3F93E98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BC69B1">
        <w:rPr>
          <w:rStyle w:val="1"/>
          <w:rFonts w:ascii="Times New Roman" w:hAnsi="Times New Roman"/>
          <w:sz w:val="28"/>
        </w:rPr>
        <w:t>муниципальных  учреждений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дополнительного образования в сфере культуры города Ставрополя» увеличить финансирование на сумму                                                     23 458,87 тыс. рублей;</w:t>
      </w:r>
    </w:p>
    <w:p w14:paraId="2872F647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 культурно-досугового типа» увеличить финансирование на </w:t>
      </w:r>
      <w:proofErr w:type="gramStart"/>
      <w:r w:rsidRPr="00BC69B1">
        <w:rPr>
          <w:rStyle w:val="1"/>
          <w:rFonts w:ascii="Times New Roman" w:hAnsi="Times New Roman"/>
          <w:sz w:val="28"/>
        </w:rPr>
        <w:t>сумму  28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545,13 тыс. рублей;</w:t>
      </w:r>
    </w:p>
    <w:p w14:paraId="5D5EBC8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BC69B1">
        <w:rPr>
          <w:rStyle w:val="1"/>
          <w:rFonts w:ascii="Times New Roman" w:hAnsi="Times New Roman"/>
          <w:sz w:val="28"/>
        </w:rPr>
        <w:t>деятельности  муниципальных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учреждений, осуществляющих библиотечное обслуживание» увеличить финансирование  на сумму 2 005,78 тыс. рублей;</w:t>
      </w:r>
    </w:p>
    <w:p w14:paraId="1673BD32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BC69B1">
        <w:rPr>
          <w:rStyle w:val="1"/>
          <w:rFonts w:ascii="Times New Roman" w:hAnsi="Times New Roman"/>
          <w:sz w:val="28"/>
        </w:rPr>
        <w:t>деятельности  муниципальных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на сумму 2 068,92 тыс. рублей;</w:t>
      </w:r>
    </w:p>
    <w:p w14:paraId="712DF071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</w:t>
      </w:r>
      <w:proofErr w:type="gramStart"/>
      <w:r w:rsidRPr="00BC69B1">
        <w:rPr>
          <w:rStyle w:val="1"/>
          <w:rFonts w:ascii="Times New Roman" w:hAnsi="Times New Roman"/>
          <w:sz w:val="28"/>
        </w:rPr>
        <w:t>учреждений  культуры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города Ставрополя в фестивалях и конкурсах исполнительского мастерства» увеличить финансирование  на сумму 1 640,25 тыс. рублей;</w:t>
      </w:r>
    </w:p>
    <w:p w14:paraId="0A6E119F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         муниципальных учреждений, осуществляющих музейное дело» увеличить </w:t>
      </w:r>
      <w:proofErr w:type="gramStart"/>
      <w:r w:rsidRPr="00BC69B1">
        <w:rPr>
          <w:rStyle w:val="1"/>
          <w:rFonts w:ascii="Times New Roman" w:hAnsi="Times New Roman"/>
          <w:sz w:val="28"/>
        </w:rPr>
        <w:lastRenderedPageBreak/>
        <w:t>финансирование  на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сумму 277,71 тыс. рублей;</w:t>
      </w:r>
    </w:p>
    <w:p w14:paraId="3BA6A9E6" w14:textId="2597D09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увеличить финансирование на сумму 100 094,35 тыс. рублей</w:t>
      </w:r>
      <w:r>
        <w:rPr>
          <w:rStyle w:val="1"/>
          <w:rFonts w:ascii="Times New Roman" w:hAnsi="Times New Roman"/>
          <w:sz w:val="28"/>
        </w:rPr>
        <w:t>;</w:t>
      </w:r>
      <w:r w:rsidRPr="00BC69B1">
        <w:rPr>
          <w:rStyle w:val="1"/>
          <w:rFonts w:ascii="Times New Roman" w:hAnsi="Times New Roman"/>
          <w:sz w:val="28"/>
        </w:rPr>
        <w:t xml:space="preserve"> </w:t>
      </w:r>
    </w:p>
    <w:p w14:paraId="7A694C20" w14:textId="581748D9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уменьшить финансирование на сумму                1 417,86 тыс. рублей</w:t>
      </w:r>
      <w:r>
        <w:rPr>
          <w:rStyle w:val="1"/>
          <w:rFonts w:ascii="Times New Roman" w:hAnsi="Times New Roman"/>
          <w:sz w:val="28"/>
        </w:rPr>
        <w:t>;</w:t>
      </w:r>
    </w:p>
    <w:p w14:paraId="0818F486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  <w:u w:val="single"/>
        </w:rPr>
      </w:pPr>
      <w:r w:rsidRPr="00BC69B1">
        <w:rPr>
          <w:rStyle w:val="1"/>
          <w:rFonts w:ascii="Times New Roman" w:hAnsi="Times New Roman"/>
          <w:sz w:val="28"/>
          <w:u w:val="single"/>
        </w:rPr>
        <w:t>на 2025 год увеличить финансирование на 36 224,87 тыс. рублей, из них:</w:t>
      </w:r>
    </w:p>
    <w:p w14:paraId="1BEF2A3A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BC69B1">
        <w:rPr>
          <w:rStyle w:val="1"/>
          <w:rFonts w:ascii="Times New Roman" w:hAnsi="Times New Roman"/>
          <w:sz w:val="28"/>
        </w:rPr>
        <w:t>муниципальных  учреждений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дополнительного образования в сфере культуры города Ставрополя» увеличить финансирование на сумму  19 475,80 тыс. рублей;</w:t>
      </w:r>
    </w:p>
    <w:p w14:paraId="4133BBD3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 культурно-досугового типа» увеличить финансирование на сумму 5 925,48 тыс. рублей;</w:t>
      </w:r>
    </w:p>
    <w:p w14:paraId="78B975CD" w14:textId="06DAAF6A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учреждений, осуществляющих библиотечное обслуживание» увеличить финансирование на сумму 2 249,18 тыс. рублей</w:t>
      </w:r>
      <w:r>
        <w:rPr>
          <w:rStyle w:val="1"/>
          <w:rFonts w:ascii="Times New Roman" w:hAnsi="Times New Roman"/>
          <w:sz w:val="28"/>
        </w:rPr>
        <w:t>;</w:t>
      </w:r>
    </w:p>
    <w:p w14:paraId="13297284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BC69B1">
        <w:rPr>
          <w:rStyle w:val="1"/>
          <w:rFonts w:ascii="Times New Roman" w:hAnsi="Times New Roman"/>
          <w:sz w:val="28"/>
        </w:rPr>
        <w:t>деятельности  муниципальных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за счет средств бюджета города Ставрополя на сумму 1 154,36 тыс. рублей;</w:t>
      </w:r>
    </w:p>
    <w:p w14:paraId="381AFB8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</w:t>
      </w:r>
      <w:proofErr w:type="gramStart"/>
      <w:r w:rsidRPr="00BC69B1">
        <w:rPr>
          <w:rStyle w:val="1"/>
          <w:rFonts w:ascii="Times New Roman" w:hAnsi="Times New Roman"/>
          <w:sz w:val="28"/>
        </w:rPr>
        <w:t>учреждений  культуры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города Ставрополя в фестивалях и конкурсах исполнительского мастерства» увеличить финансирование  на сумму 800,00 тыс. рублей;</w:t>
      </w:r>
    </w:p>
    <w:p w14:paraId="7E30787A" w14:textId="0AEBBCC1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уменьшить финансирование на сумму 2 480,38 тыс. рублей</w:t>
      </w:r>
      <w:r>
        <w:rPr>
          <w:rStyle w:val="1"/>
          <w:rFonts w:ascii="Times New Roman" w:hAnsi="Times New Roman"/>
          <w:sz w:val="28"/>
        </w:rPr>
        <w:t>;</w:t>
      </w:r>
    </w:p>
    <w:p w14:paraId="18B10D5C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дело» на сумму 406,74 тыс. рублей;</w:t>
      </w:r>
    </w:p>
    <w:p w14:paraId="5B5A3D3E" w14:textId="31A10B06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увеличить финансирование на сумму                10 447,74 тыс. рублей</w:t>
      </w:r>
      <w:r>
        <w:rPr>
          <w:rStyle w:val="1"/>
          <w:rFonts w:ascii="Times New Roman" w:hAnsi="Times New Roman"/>
          <w:sz w:val="28"/>
        </w:rPr>
        <w:t>;</w:t>
      </w:r>
    </w:p>
    <w:p w14:paraId="4D1B2DD0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  <w:u w:val="single"/>
        </w:rPr>
      </w:pPr>
      <w:r w:rsidRPr="00BC69B1">
        <w:rPr>
          <w:rStyle w:val="1"/>
          <w:rFonts w:ascii="Times New Roman" w:hAnsi="Times New Roman"/>
          <w:sz w:val="28"/>
          <w:u w:val="single"/>
        </w:rPr>
        <w:t xml:space="preserve">на 2026 год увеличить финансирование на 5 146,42 тыс. рублей, из них: </w:t>
      </w:r>
    </w:p>
    <w:p w14:paraId="6E2281E0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BC69B1">
        <w:rPr>
          <w:rStyle w:val="1"/>
          <w:rFonts w:ascii="Times New Roman" w:hAnsi="Times New Roman"/>
          <w:sz w:val="28"/>
        </w:rPr>
        <w:t>муниципальных  учреждений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дополнительного образования в сфере культуры </w:t>
      </w:r>
      <w:r w:rsidRPr="00BC69B1">
        <w:rPr>
          <w:rStyle w:val="1"/>
          <w:rFonts w:ascii="Times New Roman" w:hAnsi="Times New Roman"/>
          <w:sz w:val="28"/>
        </w:rPr>
        <w:lastRenderedPageBreak/>
        <w:t>города Ставрополя» увеличить финансирование на сумму  25 139,07 тыс. рублей;</w:t>
      </w:r>
    </w:p>
    <w:p w14:paraId="3CDD7014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 культурно-досугового типа» увеличить финансирование на сумму 6 676,50 тыс. рублей;</w:t>
      </w:r>
    </w:p>
    <w:p w14:paraId="162172EE" w14:textId="32ABB7D3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учреждений, осуществляющих библиотечное обслуживание» увеличить финансирование на сумму 2 245,40 тыс. рублей</w:t>
      </w:r>
      <w:r>
        <w:rPr>
          <w:rStyle w:val="1"/>
          <w:rFonts w:ascii="Times New Roman" w:hAnsi="Times New Roman"/>
          <w:sz w:val="28"/>
        </w:rPr>
        <w:t>;</w:t>
      </w:r>
    </w:p>
    <w:p w14:paraId="038B0E0A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BC69B1">
        <w:rPr>
          <w:rStyle w:val="1"/>
          <w:rFonts w:ascii="Times New Roman" w:hAnsi="Times New Roman"/>
          <w:sz w:val="28"/>
        </w:rPr>
        <w:t>деятельности  муниципальных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за счет средств бюджета города Ставрополя на сумму 1 173,30 тыс. рублей;</w:t>
      </w:r>
    </w:p>
    <w:p w14:paraId="08A63A47" w14:textId="5C8399D8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уменьшить финансирование на сумму 33 009,92 тыс. рублей</w:t>
      </w:r>
      <w:r>
        <w:rPr>
          <w:rStyle w:val="1"/>
          <w:rFonts w:ascii="Times New Roman" w:hAnsi="Times New Roman"/>
          <w:sz w:val="28"/>
        </w:rPr>
        <w:t>;</w:t>
      </w:r>
    </w:p>
    <w:p w14:paraId="3934DE7E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дело» на сумму 413,60 тыс. рублей;</w:t>
      </w:r>
    </w:p>
    <w:p w14:paraId="3C485D58" w14:textId="0FA66B14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увеличить финансирование на сумму                2 508,47 тыс. рублей</w:t>
      </w:r>
      <w:r>
        <w:rPr>
          <w:rStyle w:val="1"/>
          <w:rFonts w:ascii="Times New Roman" w:hAnsi="Times New Roman"/>
          <w:sz w:val="28"/>
        </w:rPr>
        <w:t>;</w:t>
      </w:r>
    </w:p>
    <w:p w14:paraId="370236EB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  <w:u w:val="single"/>
        </w:rPr>
      </w:pPr>
      <w:r w:rsidRPr="00BC69B1">
        <w:rPr>
          <w:rStyle w:val="1"/>
          <w:rFonts w:ascii="Times New Roman" w:hAnsi="Times New Roman"/>
          <w:sz w:val="28"/>
          <w:u w:val="single"/>
        </w:rPr>
        <w:t xml:space="preserve">на 2027 год увеличить финансирование на 36 492,64 тыс. рублей, из них: </w:t>
      </w:r>
    </w:p>
    <w:p w14:paraId="76762CEC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BC69B1">
        <w:rPr>
          <w:rStyle w:val="1"/>
          <w:rFonts w:ascii="Times New Roman" w:hAnsi="Times New Roman"/>
          <w:sz w:val="28"/>
        </w:rPr>
        <w:t>муниципальных  учреждений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дополнительного образования в сфере культуры города Ставрополя» увеличить финансирование на сумму  25 139,07 тыс. рублей;</w:t>
      </w:r>
    </w:p>
    <w:p w14:paraId="2EA65C0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 культурно-досугового типа» увеличить финансирование на сумму 6 676,50 тыс. рублей;</w:t>
      </w:r>
    </w:p>
    <w:p w14:paraId="3F259A50" w14:textId="3302438A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учреждений, осуществляющих библиотечное обслуживание» увеличить финансирование на сумму 5 090,17 тыс. рублей; </w:t>
      </w:r>
    </w:p>
    <w:p w14:paraId="1C22481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BC69B1">
        <w:rPr>
          <w:rStyle w:val="1"/>
          <w:rFonts w:ascii="Times New Roman" w:hAnsi="Times New Roman"/>
          <w:sz w:val="28"/>
        </w:rPr>
        <w:t>деятельности  муниципальных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на сумму 1 173,30 тыс. рублей;</w:t>
      </w:r>
    </w:p>
    <w:p w14:paraId="6A34A39F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дело» на сумму 413,60 тыс. рублей;</w:t>
      </w:r>
    </w:p>
    <w:p w14:paraId="007601FA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«Расширение и усовершенствование сети учреждений культуры и дополнительного образования детей в сфере культуры в новых районах города Ставрополя» уменьшить финансирование на 2 000,00 тыс. рублей;</w:t>
      </w:r>
    </w:p>
    <w:p w14:paraId="4A3686EC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  <w:u w:val="single"/>
        </w:rPr>
      </w:pPr>
      <w:r w:rsidRPr="00BC69B1">
        <w:rPr>
          <w:rStyle w:val="1"/>
          <w:rFonts w:ascii="Times New Roman" w:hAnsi="Times New Roman"/>
          <w:sz w:val="28"/>
          <w:u w:val="single"/>
        </w:rPr>
        <w:lastRenderedPageBreak/>
        <w:t xml:space="preserve">на 2028 год увеличить финансирование на 35 660,56 тыс. рублей, из них: </w:t>
      </w:r>
    </w:p>
    <w:p w14:paraId="28E2E0EE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BC69B1">
        <w:rPr>
          <w:rStyle w:val="1"/>
          <w:rFonts w:ascii="Times New Roman" w:hAnsi="Times New Roman"/>
          <w:sz w:val="28"/>
        </w:rPr>
        <w:t>муниципальных  учреждений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дополнительного образования в сфере культуры города Ставрополя» увеличить финансирование на сумму  25 139,07 тыс. рублей;</w:t>
      </w:r>
    </w:p>
    <w:p w14:paraId="22DBDD8F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 культурно-досугового типа» увеличить финансирование на сумму 6 676,50 тыс. рублей;</w:t>
      </w:r>
    </w:p>
    <w:p w14:paraId="2248F55B" w14:textId="59906A42" w:rsidR="00BC69B1" w:rsidRPr="00BC69B1" w:rsidRDefault="00BC69B1" w:rsidP="0030215A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учреждений, осуществляющих библиотечное обслуживание» увеличить финансирование на сумму 2 258,09 тыс. рублей; </w:t>
      </w:r>
    </w:p>
    <w:p w14:paraId="63F956C8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BC69B1">
        <w:rPr>
          <w:rStyle w:val="1"/>
          <w:rFonts w:ascii="Times New Roman" w:hAnsi="Times New Roman"/>
          <w:sz w:val="28"/>
        </w:rPr>
        <w:t>деятельности  муниципальных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на сумму 1 173,30 тыс. рублей;</w:t>
      </w:r>
    </w:p>
    <w:p w14:paraId="6F8335BB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дело» на сумму 413,60 тыс. рублей.</w:t>
      </w:r>
    </w:p>
    <w:p w14:paraId="17B1498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Кроме того, необходимо показатель (индикатор):</w:t>
      </w:r>
    </w:p>
    <w:p w14:paraId="075ED754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 xml:space="preserve">«Проведение мероприятий по укреплению склонов Комсомольского пруда с элементами благоустройства для отдыха в городе Ставрополе в количестве 1 </w:t>
      </w:r>
      <w:proofErr w:type="gramStart"/>
      <w:r w:rsidRPr="00BC69B1">
        <w:rPr>
          <w:rStyle w:val="1"/>
          <w:rFonts w:ascii="Times New Roman" w:hAnsi="Times New Roman"/>
          <w:sz w:val="28"/>
        </w:rPr>
        <w:t>единицы  в</w:t>
      </w:r>
      <w:proofErr w:type="gramEnd"/>
      <w:r w:rsidRPr="00BC69B1">
        <w:rPr>
          <w:rStyle w:val="1"/>
          <w:rFonts w:ascii="Times New Roman" w:hAnsi="Times New Roman"/>
          <w:sz w:val="28"/>
        </w:rPr>
        <w:t xml:space="preserve"> 2024 году» исключить;</w:t>
      </w:r>
    </w:p>
    <w:p w14:paraId="5C775ABA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«Капитально отремонтированные муниципальные детские школы искусств в количестве 1 единицы в 2026 году» исключить;</w:t>
      </w:r>
    </w:p>
    <w:p w14:paraId="69E067A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«Число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деятельности»</w:t>
      </w:r>
    </w:p>
    <w:p w14:paraId="60F5B348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2024 год – 42;</w:t>
      </w:r>
    </w:p>
    <w:p w14:paraId="4CEBB8C8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2025 год – 42;</w:t>
      </w:r>
    </w:p>
    <w:p w14:paraId="0A1CB284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2026 год – 43;</w:t>
      </w:r>
    </w:p>
    <w:p w14:paraId="09F92DF9" w14:textId="77777777" w:rsidR="00BC69B1" w:rsidRPr="00BC69B1" w:rsidRDefault="00BC69B1" w:rsidP="00BC69B1">
      <w:pPr>
        <w:widowControl w:val="0"/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 w:rsidRPr="00BC69B1">
        <w:rPr>
          <w:rStyle w:val="1"/>
          <w:rFonts w:ascii="Times New Roman" w:hAnsi="Times New Roman"/>
          <w:sz w:val="28"/>
        </w:rPr>
        <w:t>2027 год – 44;</w:t>
      </w:r>
    </w:p>
    <w:p w14:paraId="17000000" w14:textId="77777777" w:rsidR="00BA4B82" w:rsidRDefault="007F7885">
      <w:pPr>
        <w:pStyle w:val="ConsPlusCell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14:paraId="18000000" w14:textId="77777777" w:rsidR="00BA4B82" w:rsidRDefault="00BA4B82">
      <w:pPr>
        <w:spacing w:after="0" w:line="240" w:lineRule="exact"/>
        <w:ind w:firstLine="70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19000000" w14:textId="77777777" w:rsidR="00BA4B82" w:rsidRDefault="00BA4B82">
      <w:pPr>
        <w:spacing w:after="0" w:line="240" w:lineRule="exact"/>
        <w:ind w:firstLine="70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1A000000" w14:textId="77777777" w:rsidR="00BA4B82" w:rsidRDefault="00BA4B82">
      <w:pPr>
        <w:spacing w:after="0" w:line="240" w:lineRule="exact"/>
        <w:ind w:firstLine="709"/>
        <w:jc w:val="both"/>
        <w:rPr>
          <w:rFonts w:ascii="Times New Roman" w:hAnsi="Times New Roman"/>
          <w:b/>
          <w:sz w:val="24"/>
        </w:rPr>
      </w:pPr>
    </w:p>
    <w:p w14:paraId="1B000000" w14:textId="77777777" w:rsidR="00BA4B82" w:rsidRDefault="007F78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Руководитель комитета культуры</w:t>
      </w:r>
    </w:p>
    <w:p w14:paraId="1C000000" w14:textId="77777777" w:rsidR="00BA4B82" w:rsidRDefault="007F78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и молодежной политики</w:t>
      </w:r>
    </w:p>
    <w:p w14:paraId="1D000000" w14:textId="77777777" w:rsidR="00BA4B82" w:rsidRDefault="007F78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администрации города Ставрополя                                                     Н.П. Головин</w:t>
      </w:r>
    </w:p>
    <w:p w14:paraId="1E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1F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20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21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22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0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1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2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3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4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5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6000000" w14:textId="77777777" w:rsidR="00BA4B82" w:rsidRDefault="00BA4B82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</w:p>
    <w:p w14:paraId="37000000" w14:textId="77777777" w:rsidR="00BA4B82" w:rsidRDefault="007F7885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  <w:r>
        <w:rPr>
          <w:rFonts w:ascii="Times New Roman" w:hAnsi="Times New Roman"/>
          <w:color w:val="000000" w:themeColor="text1"/>
          <w:sz w:val="16"/>
        </w:rPr>
        <w:t xml:space="preserve">Н.П. </w:t>
      </w:r>
      <w:proofErr w:type="spellStart"/>
      <w:r>
        <w:rPr>
          <w:rFonts w:ascii="Times New Roman" w:hAnsi="Times New Roman"/>
          <w:color w:val="000000" w:themeColor="text1"/>
          <w:sz w:val="16"/>
        </w:rPr>
        <w:t>Тулиева</w:t>
      </w:r>
      <w:proofErr w:type="spellEnd"/>
    </w:p>
    <w:p w14:paraId="38000000" w14:textId="77777777" w:rsidR="00BA4B82" w:rsidRDefault="007F7885">
      <w:pPr>
        <w:spacing w:line="240" w:lineRule="auto"/>
        <w:contextualSpacing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 w:themeColor="text1"/>
          <w:sz w:val="16"/>
        </w:rPr>
        <w:t>99-82-80 (1916)</w:t>
      </w:r>
    </w:p>
    <w:sectPr w:rsidR="00BA4B82">
      <w:headerReference w:type="default" r:id="rId6"/>
      <w:pgSz w:w="11906" w:h="16838"/>
      <w:pgMar w:top="1134" w:right="567" w:bottom="1135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788D7" w14:textId="77777777" w:rsidR="001547FE" w:rsidRDefault="001547FE">
      <w:pPr>
        <w:spacing w:after="0" w:line="240" w:lineRule="auto"/>
      </w:pPr>
      <w:r>
        <w:separator/>
      </w:r>
    </w:p>
  </w:endnote>
  <w:endnote w:type="continuationSeparator" w:id="0">
    <w:p w14:paraId="5E95F3B6" w14:textId="77777777" w:rsidR="001547FE" w:rsidRDefault="0015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9AD7" w14:textId="77777777" w:rsidR="001547FE" w:rsidRDefault="001547FE">
      <w:pPr>
        <w:spacing w:after="0" w:line="240" w:lineRule="auto"/>
      </w:pPr>
      <w:r>
        <w:separator/>
      </w:r>
    </w:p>
  </w:footnote>
  <w:footnote w:type="continuationSeparator" w:id="0">
    <w:p w14:paraId="40D3B976" w14:textId="77777777" w:rsidR="001547FE" w:rsidRDefault="0015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363ECD51" w:rsidR="00BA4B82" w:rsidRDefault="007F7885">
    <w:pPr>
      <w:pStyle w:val="a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5256C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82"/>
    <w:rsid w:val="001547FE"/>
    <w:rsid w:val="0030215A"/>
    <w:rsid w:val="007F7885"/>
    <w:rsid w:val="0095256C"/>
    <w:rsid w:val="00BA4B82"/>
    <w:rsid w:val="00B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D173"/>
  <w15:docId w15:val="{9CEC21C1-5386-4177-9A89-73557750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6">
    <w:name w:val="Основной шрифт абзаца2"/>
  </w:style>
  <w:style w:type="paragraph" w:styleId="aa">
    <w:name w:val="Body Text Indent"/>
    <w:basedOn w:val="a"/>
    <w:link w:val="ab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1">
    <w:name w:val="Заголовок Знак"/>
    <w:basedOn w:val="1"/>
    <w:link w:val="af0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2024-12-15T20:45:00Z</dcterms:created>
  <dcterms:modified xsi:type="dcterms:W3CDTF">2024-12-16T17:04:00Z</dcterms:modified>
</cp:coreProperties>
</file>