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19.09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четырнадцатое </w:t>
      </w:r>
      <w:r>
        <w:rPr>
          <w:sz w:val="28"/>
        </w:rPr>
        <w:t>засед</w:t>
      </w:r>
      <w:r>
        <w:rPr>
          <w:sz w:val="28"/>
        </w:rPr>
        <w:t xml:space="preserve">ание консультативного совета по 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 xml:space="preserve">неналоговым платежам, зачисляемым в бюджет города Ставрополя, а также по 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>руководителей организаций, допустивших снижение поступлений по налогу на доходы физических лиц за 8 месяцев 2</w:t>
      </w:r>
      <w:r>
        <w:rPr>
          <w:rFonts w:ascii="Times New Roman" w:hAnsi="Times New Roman"/>
          <w:sz w:val="28"/>
        </w:rPr>
        <w:t>024 года по </w:t>
      </w:r>
      <w:r>
        <w:rPr>
          <w:rFonts w:ascii="Times New Roman" w:hAnsi="Times New Roman"/>
          <w:sz w:val="28"/>
        </w:rPr>
        <w:t>сравнению с аналогичным периодом 2023 года, а также по иным вопросам, касающимся финансово-хозяйственной деятельности налогоплательщика.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z w:val="28"/>
        </w:rPr>
        <w:t xml:space="preserve"> «Средний».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17</w:t>
      </w:r>
      <w:r>
        <w:rPr>
          <w:sz w:val="28"/>
        </w:rPr>
        <w:t xml:space="preserve"> </w:t>
      </w:r>
      <w:r>
        <w:rPr>
          <w:sz w:val="28"/>
        </w:rPr>
        <w:t>налогоплательщиков,</w:t>
      </w:r>
      <w:r>
        <w:rPr>
          <w:sz w:val="28"/>
        </w:rPr>
        <w:t xml:space="preserve"> и</w:t>
      </w:r>
      <w:r>
        <w:rPr>
          <w:sz w:val="28"/>
        </w:rPr>
        <w:t xml:space="preserve">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 </w:t>
      </w:r>
      <w:r>
        <w:rPr>
          <w:sz w:val="28"/>
        </w:rPr>
        <w:t>бюджет города Ставрополя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налогу, взимаемому в связи с </w:t>
      </w:r>
      <w:r>
        <w:rPr>
          <w:sz w:val="28"/>
        </w:rPr>
        <w:t>применением упрощенной системы налогообложения</w:t>
      </w:r>
      <w:r>
        <w:rPr>
          <w:sz w:val="28"/>
        </w:rPr>
        <w:t xml:space="preserve">, имущественным налогам </w:t>
      </w:r>
      <w:r>
        <w:rPr>
          <w:sz w:val="28"/>
        </w:rPr>
        <w:t>физических лиц</w:t>
      </w:r>
      <w:r>
        <w:rPr>
          <w:sz w:val="28"/>
        </w:rPr>
        <w:t xml:space="preserve"> и 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 xml:space="preserve">земельные участки на </w:t>
      </w:r>
      <w:r>
        <w:rPr>
          <w:sz w:val="28"/>
        </w:rPr>
        <w:t>общую сумму 11 876,63</w:t>
      </w:r>
      <w:r>
        <w:rPr>
          <w:sz w:val="28"/>
        </w:rPr>
        <w:t xml:space="preserve"> </w:t>
      </w:r>
      <w:r>
        <w:rPr>
          <w:sz w:val="28"/>
        </w:rPr>
        <w:t>тыс. рублей,</w:t>
      </w:r>
      <w:r>
        <w:rPr>
          <w:sz w:val="28"/>
        </w:rPr>
        <w:t xml:space="preserve"> </w:t>
      </w:r>
      <w:r>
        <w:rPr>
          <w:sz w:val="28"/>
        </w:rPr>
        <w:t>руководители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 xml:space="preserve">, </w:t>
      </w:r>
      <w:r>
        <w:rPr>
          <w:sz w:val="28"/>
        </w:rPr>
        <w:t>д</w:t>
      </w:r>
      <w:r>
        <w:rPr>
          <w:sz w:val="28"/>
        </w:rPr>
        <w:t>опустивших</w:t>
      </w:r>
      <w:r>
        <w:rPr>
          <w:sz w:val="28"/>
        </w:rPr>
        <w:t xml:space="preserve"> снижение поступлений по </w:t>
      </w:r>
      <w:r>
        <w:rPr>
          <w:sz w:val="28"/>
        </w:rPr>
        <w:t>налогу н</w:t>
      </w:r>
      <w:r>
        <w:rPr>
          <w:sz w:val="28"/>
        </w:rPr>
        <w:t>а доходы физических лиц за 8</w:t>
      </w:r>
      <w:r>
        <w:rPr>
          <w:sz w:val="28"/>
        </w:rPr>
        <w:t xml:space="preserve"> </w:t>
      </w:r>
      <w:r>
        <w:rPr>
          <w:sz w:val="28"/>
        </w:rPr>
        <w:t>месяцев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 xml:space="preserve">4 </w:t>
      </w:r>
      <w:r>
        <w:rPr>
          <w:sz w:val="28"/>
        </w:rPr>
        <w:t>года</w:t>
      </w:r>
      <w:r>
        <w:rPr>
          <w:sz w:val="28"/>
        </w:rPr>
        <w:t xml:space="preserve"> по </w:t>
      </w:r>
      <w:r>
        <w:rPr>
          <w:sz w:val="28"/>
        </w:rPr>
        <w:t xml:space="preserve">сравнению </w:t>
      </w:r>
      <w:r>
        <w:rPr>
          <w:sz w:val="28"/>
        </w:rPr>
        <w:t>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аналогичным пери</w:t>
      </w:r>
      <w:r>
        <w:rPr>
          <w:sz w:val="28"/>
        </w:rPr>
        <w:t xml:space="preserve">одом </w:t>
      </w:r>
      <w:r>
        <w:rPr>
          <w:sz w:val="28"/>
        </w:rPr>
        <w:t>2023</w:t>
      </w:r>
      <w:r>
        <w:rPr>
          <w:sz w:val="28"/>
        </w:rPr>
        <w:t xml:space="preserve"> года, и </w:t>
      </w:r>
      <w:r>
        <w:rPr>
          <w:color w:themeColor="text1" w:val="000000"/>
          <w:sz w:val="28"/>
        </w:rPr>
        <w:t>руково</w:t>
      </w:r>
      <w:r>
        <w:rPr>
          <w:color w:themeColor="text1" w:val="000000"/>
          <w:sz w:val="28"/>
        </w:rPr>
        <w:t xml:space="preserve">дители </w:t>
      </w:r>
      <w:r>
        <w:rPr>
          <w:rFonts w:ascii="Times New Roman" w:hAnsi="Times New Roman"/>
          <w:color w:themeColor="text1" w:val="000000"/>
          <w:spacing w:val="0"/>
          <w:sz w:val="28"/>
        </w:rPr>
        <w:t>13</w:t>
      </w:r>
      <w:r>
        <w:rPr>
          <w:color w:themeColor="text1" w:val="000000"/>
          <w:sz w:val="28"/>
        </w:rPr>
        <w:t xml:space="preserve"> организаций, выплачивающих низкую заработную плату, в </w:t>
      </w:r>
      <w:r>
        <w:rPr>
          <w:color w:themeColor="text1" w:val="000000"/>
          <w:sz w:val="28"/>
        </w:rPr>
        <w:t xml:space="preserve">отношении которых налоговым органом сформированы налоговые риски групп «Критический», </w:t>
      </w:r>
      <w:r>
        <w:rPr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color w:themeColor="text1" w:val="000000"/>
          <w:sz w:val="28"/>
        </w:rPr>
        <w:t>«Средний».</w:t>
      </w:r>
      <w:r>
        <w:rPr>
          <w:color w:themeColor="text1" w:val="000000"/>
          <w:sz w:val="28"/>
        </w:rPr>
        <w:t xml:space="preserve"> 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В ходе подготовки заседания Совета погашена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налогам и арендной плате за землю частично или в полном объеме девятью</w:t>
      </w:r>
      <w:r>
        <w:rPr>
          <w:sz w:val="28"/>
        </w:rPr>
        <w:t xml:space="preserve"> должниками</w:t>
      </w:r>
      <w:r>
        <w:rPr>
          <w:sz w:val="28"/>
        </w:rPr>
        <w:t xml:space="preserve"> в </w:t>
      </w:r>
      <w:r>
        <w:rPr>
          <w:sz w:val="28"/>
        </w:rPr>
        <w:t>сумме 1 289,25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Также работодателям, выплачивающим низкую заработную плату своим работникам, даны рекомендации о доведении размера зарплаты до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уровня средней по отрасли, сложившегося в Ставропольском крае.</w:t>
      </w:r>
    </w:p>
    <w:p w14:paraId="0B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2024-09-23T09:14:07Z</dcterms:modified>
</cp:coreProperties>
</file>