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4B" w:rsidRPr="00A0464B" w:rsidRDefault="00A0464B" w:rsidP="00A0464B">
      <w:pPr>
        <w:shd w:val="clear" w:color="auto" w:fill="FFFFFF"/>
        <w:spacing w:line="240" w:lineRule="atLeast"/>
        <w:ind w:left="0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Итоги социально-экономического развития города Ставрополя</w:t>
      </w:r>
    </w:p>
    <w:p w:rsidR="00A0464B" w:rsidRPr="00A0464B" w:rsidRDefault="00A0464B" w:rsidP="00A0464B">
      <w:pPr>
        <w:shd w:val="clear" w:color="auto" w:fill="FFFFFF"/>
        <w:spacing w:line="240" w:lineRule="atLeast"/>
        <w:ind w:left="0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за январь-сентябрь 2016 года </w:t>
      </w:r>
    </w:p>
    <w:p w:rsidR="00A0464B" w:rsidRPr="00A0464B" w:rsidRDefault="00A0464B" w:rsidP="00A0464B">
      <w:pPr>
        <w:shd w:val="clear" w:color="auto" w:fill="FFFFFF"/>
        <w:spacing w:line="240" w:lineRule="atLeast"/>
        <w:ind w:left="0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2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Численность населения города Ставрополя на 01 октября 2016 года составила 431,4 тыс. человек и увеличилась с начала года на 1 797 человек. За январь-сентябрь 2016 года численность родившихся возросла по сравнению с аналогичным периодом 2015 года на 4,9 % (на 223 чел) и составила 4 753 чел. Численность умерших сократилась на 1,2 % (на 36 чел) и составила 2 979 чел.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2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Естественный прирост населения к аналогичному уровню 2015 года увеличился на 17,1 % (на 259 чел) и составил 1 774 чел. Коэффициент естественного прироста населения в расчете на 1 000 чел. населения составил </w:t>
      </w: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5,5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что на 0,8 больше уровня января-сентября 2015 года.  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За девять месяцев 2016 года в город прибыли 9 944 чел.  или на 1,9 % меньше аналогичного периода 2015 года. </w:t>
      </w: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т.ч. из других территорий края – 5 304 чел., из других регионов России – 4 383 чел. Выбыло из города 9 921 чел. или на 4,2 % меньше аналогичного периода 2015 года, в т.ч. к месту постоянного проживания в других городах и районах края – 4 607 чел., в другие регионы России – 4 907 чел. Таким образом, миграционный прирост населения города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Ставрополя за январь-сентябрь 2016 года составил 23 чел. (в 2015 году за отчетный период миграционный отток составил 221 чел).  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 январь-сентябрь 2016 года крупными и средними организациями города Ставрополя отгружено товаров собственного производства, выполнено работ и услуг собственными силами по обрабатывающим производствам, производству и распределению электроэнергии, газа и воды на сумму 25,4 млрд. рублей, что на 10,5 % меньше соответствующего уровня 2015 года, в том числе произошло снижение по обрабатывающим производствам – 20,1 млрд. рублей </w:t>
      </w:r>
      <w:r w:rsidRPr="00A0464B">
        <w:rPr>
          <w:rFonts w:ascii="Times New Roman" w:eastAsia="Times New Roman" w:hAnsi="Times New Roman" w:cs="Times New Roman"/>
          <w:color w:val="242424"/>
          <w:spacing w:val="-4"/>
          <w:sz w:val="27"/>
          <w:szCs w:val="27"/>
          <w:lang w:eastAsia="ru-RU"/>
        </w:rPr>
        <w:t>(85,6 % к уровню январю-сентябрю 2015 года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pacing w:val="-4"/>
          <w:sz w:val="27"/>
          <w:szCs w:val="27"/>
          <w:lang w:eastAsia="ru-RU"/>
        </w:rPr>
        <w:t>). По производству </w:t>
      </w: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 распределению электроэнергии, газа и воды наблюдается рост 5,3 млрд. рублей (107,9 % </w:t>
      </w:r>
      <w:r w:rsidRPr="00A0464B">
        <w:rPr>
          <w:rFonts w:ascii="Times New Roman" w:eastAsia="Times New Roman" w:hAnsi="Times New Roman" w:cs="Times New Roman"/>
          <w:color w:val="242424"/>
          <w:spacing w:val="-4"/>
          <w:sz w:val="27"/>
          <w:szCs w:val="27"/>
          <w:lang w:eastAsia="ru-RU"/>
        </w:rPr>
        <w:t>к уровню январю-сентябрю 2015 года)</w:t>
      </w: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Снижение объема отгрузки по обрабатывающим производствам происходило в течени</w:t>
      </w: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2016 года, при этом за январь-март 2016 года оно составило 33,0 %, по итогам девяти месяцев снижение сократилось до 14,4 %. Ожидается, что по итогам года значение данного показателя выйдет на уровень 2015 года.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структуре обрабатывающих производств основную долю (90 %) составляют следующие виды экономической деятельности: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производство электрооборудования,  электронного и оптического оборудования (34,0 %) – АО «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Электроавтоматика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»;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производство пищевых продуктов, включая  напитки, и табака (26,0 %) – АО «МКС», Ставропольский пивоваренный завод, ЗАО «Хлебозавод №3», ЗАО «Ставропольский винно-коньячный завод»;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химическое производство (17,0 %) – ОАО «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Эском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», ЗАО «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Биоком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», ФКП «</w:t>
      </w: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Ставропольская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биофабрика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»;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производство прочих неметаллических  минеральных продуктов </w:t>
      </w:r>
      <w:r w:rsidRPr="00A0464B">
        <w:rPr>
          <w:rFonts w:ascii="Times New Roman" w:eastAsia="Times New Roman" w:hAnsi="Times New Roman" w:cs="Times New Roman"/>
          <w:color w:val="242424"/>
          <w:sz w:val="27"/>
          <w:lang w:eastAsia="ru-RU"/>
        </w:rPr>
        <w:t> </w:t>
      </w: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br/>
        <w:t>(13,0 %) – ЗАО «Монокристалл», ООО «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Стройресурс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Значительное снижение объема реализации по итогам 9 месяцев 2016 года произошло по виду деятельности «Производство электрооборудования, электронного и оптического оборудования» – на 29,6 %.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Снижение по виду деятельности «Производство прочих неметаллических  минеральных продуктов» обусловлено снижением цен на искусственные сапфиры на мировом рынке, произошедшем во втором полугодии 2015 года. Сокращение объема реализации у ЗАО «Монокристалл» произошло на 15 %, при этом физический объем производства продукции не сократился.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настоящее время имеется тенденция к росту цен на искусственные сапфиры и по итогам 2016 года ЗАО «Монокристалл» ожидает выйти на уровень 2015 года по объемам реализации.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 виду деятельности  «Химическое производство» произошло увеличение объема отгруженной продукции на 12,8 %.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Объем отгруженной продукции по остальным видам деятельности сохранил уровень 2015 года.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 девять месяцев 2016 года на развитие экономики и социальной сферы крупными и средними организациями города направлено 7,2 млрд. рублей инвестиций в основной капитал, что в сопоставимых ценах на 22,4 % меньше уровня января-сентября 2015 года. Снижение объема инвестиций по итогам девяти месяцев наблюдается в целом по Ставропольскому краю, таким образом, за девять месяцев 2016 года объем инвестиций по Ставропольскому краю сократился на 20,0 %.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Наибольшие объемы средств на развитие производства были направлены следующими предприятиями и организациями города Ставрополя: АО «МКС», министерство строительства дорожного хозяйства и транспорта Ставропольского края, ООО «Газпром 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трансгаз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Ставрополь», Ставропольский краевой консультативно-диагностический центр, сеть супермаркетов «Пятерочка», ПАО «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Ростелеком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».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 информации, полученной от ЗАО «Монокристалл» основной этап реализации инвестиционного проекта (2 млрд. рублей) был завершен в конце 2015 года. В целом в 2016 году предприятие планирует направить на развитие и модернизацию производства инвестиции в сумме 0,5 млрд. рублей.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текущем году произошли изменения в структуре инвестиций в основной капитал по источникам финансирования. Так, в январе-сентябре 2016 года собственные средства организаций в сумме 4 069,3 млн. рублей, составляли  56,4 % от общего объема инвестиций в основной капитал (в январе-сентябре 2015 года – 45,3 %).  Доля привлеченных сре</w:t>
      </w: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дств ст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оронних организаций в  общем объеме инвестиций в основной капитал снизилась с 55 % за девять месяцев 2015 года до 43,6 % за девять месяцев 2016 года, в денежном выражении их объем составил 3 151,9 млн. рублей. 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При этом, несмотря на невысокую долю кредитов банков в общем объеме привлеченных средств за девять месяцев 2016 года наблюдается увеличение в 7,5 раз суммы кредитов банков по сравнению с аналогичным периодом </w:t>
      </w: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прошлого года (январь-сентябрь 2015 года – 7,9 млн. рублей, январь-сентябрь 2016 года – 59,3 млн. рублей).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Объем работ, выполненных крупными и средними организациями по виду деятельности «Строительство» за девять месяцев 2016 года составил 2 985,1 млн. рублей, что на 12,7 % превысило уровень аналогичного периода 2015 года. Организациями всех форм собственности введено в эксплуатацию 266,5 тыс. кв. метров жилья или на 18,3 % меньше января-сентября 2015 года, </w:t>
      </w:r>
      <w:r w:rsidRPr="00A0464B">
        <w:rPr>
          <w:rFonts w:ascii="Times New Roman" w:eastAsia="Times New Roman" w:hAnsi="Times New Roman" w:cs="Times New Roman"/>
          <w:color w:val="242424"/>
          <w:spacing w:val="-6"/>
          <w:sz w:val="27"/>
          <w:szCs w:val="27"/>
          <w:lang w:eastAsia="ru-RU"/>
        </w:rPr>
        <w:t>в том числе индивидуальными застройщиками – 40,3 тыс. кв. метров</w:t>
      </w: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Объем грузовых перевозок увеличился на 3,5 % к уровню января-сентября 2015 года и составил 722,6 тыс. тонн, а грузооборот на 1,7 % (54,1 млн. </w:t>
      </w:r>
      <w:proofErr w:type="spell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тонно-км</w:t>
      </w:r>
      <w:proofErr w:type="spell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).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Оборот розничной торговли города Ставрополя за январь-сентябрь 2016 года в текущих ценах снизился на 4,1%, а в товарной массе на 10,7 % и составил 162,4 </w:t>
      </w:r>
      <w:proofErr w:type="spellStart"/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млрд</w:t>
      </w:r>
      <w:proofErr w:type="spellEnd"/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рублей. Оборот розничной торговли на 90,7 % сформирован торгующими организациями и индивидуальными предпринимателями, осуществляющими деятельность в стационарной сети, и на 9,3 % за счет розничных рынков и ярмарок.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Оборот сферы общественного питания за январь-сентябрь 2016 года по сравнению с аналогичным периодом 2015 года увеличился в сопоставимых ценах на 2,3 % и составил 11,0 млрд. рублей.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 девять месяцев 2016 года населению города предоставлены платные услуги на сумму 26,2 млрд. рублей. Индекс физического объема платных услуг составил 101,5 % к аналогичному периоду 2015 года. Наиболее высокая доля в объеме оказанных платных услуг приходится на: </w:t>
      </w:r>
      <w:r w:rsidRPr="00A0464B">
        <w:rPr>
          <w:rFonts w:ascii="Times New Roman" w:eastAsia="Times New Roman" w:hAnsi="Times New Roman" w:cs="Times New Roman"/>
          <w:color w:val="242424"/>
          <w:spacing w:val="-6"/>
          <w:sz w:val="27"/>
          <w:szCs w:val="27"/>
          <w:lang w:eastAsia="ru-RU"/>
        </w:rPr>
        <w:t>услуги связи – 21,0 %, коммунальные услуги – 17,0 %, бытовые услуги – 14,9 %.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Индекс потребительских цен к декабрю 2015 года составил 103,0 %.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 конец августа 2015 года в органах городской службы занятости состояло на учете 2 409 незанятых трудовой деятельностью граждан, ищущих работу, из них (2 164 чел.) – имели статус безработного, (1 687 чел.) – получали пособие по безработице.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Уровень регистрируемой безработицы по состоянию на 30 сентября 2016 года – 0,9 % (по Ставропольскому краю – 1,0 %).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68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proofErr w:type="gramStart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Средняя номинальная заработная плата, начисленная работникам крупных и средних организаций города за январь-сентябрь 2016  года увеличилась</w:t>
      </w:r>
      <w:proofErr w:type="gramEnd"/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по сравнению с аналогичным периодом 2015 года на 5,3 % и увеличилась до 30 585,9 рублей</w:t>
      </w:r>
      <w:r w:rsidRPr="00A0464B">
        <w:rPr>
          <w:rFonts w:ascii="Times New Roman" w:eastAsia="Times New Roman" w:hAnsi="Times New Roman" w:cs="Times New Roman"/>
          <w:color w:val="242424"/>
          <w:spacing w:val="-1"/>
          <w:sz w:val="27"/>
          <w:szCs w:val="27"/>
          <w:lang w:eastAsia="ru-RU"/>
        </w:rPr>
        <w:t>.</w:t>
      </w:r>
      <w:r w:rsidRPr="00A0464B">
        <w:rPr>
          <w:rFonts w:ascii="Times New Roman" w:eastAsia="Times New Roman" w:hAnsi="Times New Roman" w:cs="Times New Roman"/>
          <w:b/>
          <w:bCs/>
          <w:color w:val="242424"/>
          <w:spacing w:val="-1"/>
          <w:sz w:val="27"/>
          <w:szCs w:val="27"/>
          <w:lang w:eastAsia="ru-RU"/>
        </w:rPr>
        <w:t> </w:t>
      </w:r>
      <w:r w:rsidRPr="00A0464B">
        <w:rPr>
          <w:rFonts w:ascii="Times New Roman" w:eastAsia="Times New Roman" w:hAnsi="Times New Roman" w:cs="Times New Roman"/>
          <w:color w:val="242424"/>
          <w:spacing w:val="-1"/>
          <w:sz w:val="27"/>
          <w:szCs w:val="27"/>
          <w:lang w:eastAsia="ru-RU"/>
        </w:rPr>
        <w:t>Рост заработной платы отмечен по всем видам экономической деятельности.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68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Реальная заработная плата за девять месяцев 2016 года (скорректированная на рост цен) составила 98,1 % к соответствующему периоду 2015 года.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68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сентябре 2016 года численность работников крупных и средних организаций города снизилась на 2,3 % к соответствующему периоду 2015 года и составила 125,9 тыс. человек.</w:t>
      </w:r>
    </w:p>
    <w:p w:rsidR="00A0464B" w:rsidRPr="00A0464B" w:rsidRDefault="00A0464B" w:rsidP="00A0464B">
      <w:pPr>
        <w:shd w:val="clear" w:color="auto" w:fill="FFFFFF"/>
        <w:spacing w:after="30" w:line="240" w:lineRule="auto"/>
        <w:ind w:left="0" w:firstLine="68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A0464B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За январь-сентябрь 2016 года прибыль в размере 4,1 млрд. рублей получили 74,3 % организаций, с убытком в сумме 2,1 млрд. рублей сработали 25,7 % организаций города.</w:t>
      </w:r>
    </w:p>
    <w:p w:rsidR="00051B0F" w:rsidRDefault="00A0464B" w:rsidP="00A0464B">
      <w:pPr>
        <w:ind w:left="0"/>
        <w:jc w:val="both"/>
      </w:pPr>
    </w:p>
    <w:sectPr w:rsidR="00051B0F" w:rsidSect="0097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4B"/>
    <w:rsid w:val="004C5931"/>
    <w:rsid w:val="007B59CD"/>
    <w:rsid w:val="009778C7"/>
    <w:rsid w:val="00A0464B"/>
    <w:rsid w:val="00AE6098"/>
    <w:rsid w:val="00B0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Company>Администрация городв Ставрополя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2017-04-07T10:41:00Z</dcterms:created>
  <dcterms:modified xsi:type="dcterms:W3CDTF">2017-04-07T10:41:00Z</dcterms:modified>
</cp:coreProperties>
</file>