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03" w:rsidRPr="00E66476" w:rsidRDefault="009C4F03" w:rsidP="00AD05CE">
      <w:pPr>
        <w:spacing w:line="240" w:lineRule="exact"/>
        <w:jc w:val="center"/>
        <w:rPr>
          <w:rFonts w:cs="Times New Roman"/>
          <w:szCs w:val="28"/>
        </w:rPr>
      </w:pPr>
    </w:p>
    <w:p w:rsidR="00E66476" w:rsidRPr="00E66476" w:rsidRDefault="00E66476" w:rsidP="00AD05CE">
      <w:pPr>
        <w:spacing w:line="240" w:lineRule="exact"/>
        <w:jc w:val="center"/>
        <w:rPr>
          <w:rFonts w:cs="Times New Roman"/>
          <w:szCs w:val="28"/>
        </w:rPr>
      </w:pPr>
      <w:r w:rsidRPr="00E66476">
        <w:rPr>
          <w:rFonts w:cs="Times New Roman"/>
          <w:szCs w:val="28"/>
        </w:rPr>
        <w:t>ИНФОРМАЦИЯ</w:t>
      </w:r>
    </w:p>
    <w:p w:rsidR="00024FF3" w:rsidRDefault="00AD05CE" w:rsidP="00E66476">
      <w:pPr>
        <w:spacing w:line="240" w:lineRule="exact"/>
        <w:jc w:val="center"/>
        <w:rPr>
          <w:rFonts w:cs="Times New Roman"/>
          <w:szCs w:val="28"/>
        </w:rPr>
      </w:pPr>
      <w:r w:rsidRPr="00E66476">
        <w:rPr>
          <w:rFonts w:cs="Times New Roman"/>
          <w:szCs w:val="28"/>
        </w:rPr>
        <w:t xml:space="preserve"> о результатах деятельности по содействию развитию конкуренции и обеспечению условий для </w:t>
      </w:r>
      <w:proofErr w:type="gramStart"/>
      <w:r w:rsidRPr="00E66476">
        <w:rPr>
          <w:rFonts w:cs="Times New Roman"/>
          <w:szCs w:val="28"/>
        </w:rPr>
        <w:t>благоприятного</w:t>
      </w:r>
      <w:proofErr w:type="gramEnd"/>
      <w:r w:rsidRPr="00E66476">
        <w:rPr>
          <w:rFonts w:cs="Times New Roman"/>
          <w:szCs w:val="28"/>
        </w:rPr>
        <w:t xml:space="preserve"> </w:t>
      </w:r>
    </w:p>
    <w:p w:rsidR="00077931" w:rsidRPr="00E66476" w:rsidRDefault="00AD05CE" w:rsidP="00E66476">
      <w:pPr>
        <w:spacing w:line="240" w:lineRule="exact"/>
        <w:jc w:val="center"/>
        <w:rPr>
          <w:rFonts w:cs="Times New Roman"/>
          <w:szCs w:val="28"/>
        </w:rPr>
      </w:pPr>
      <w:r w:rsidRPr="00E66476">
        <w:rPr>
          <w:rFonts w:cs="Times New Roman"/>
          <w:szCs w:val="28"/>
        </w:rPr>
        <w:t xml:space="preserve">инвестиционного климата в </w:t>
      </w:r>
      <w:r w:rsidR="00E66476" w:rsidRPr="00E66476">
        <w:rPr>
          <w:rFonts w:cs="Times New Roman"/>
          <w:szCs w:val="28"/>
        </w:rPr>
        <w:t>администрации города Ставрополя Ставропольского края</w:t>
      </w:r>
    </w:p>
    <w:p w:rsidR="00077931" w:rsidRPr="00E66476" w:rsidRDefault="00077931" w:rsidP="0070766C">
      <w:pPr>
        <w:spacing w:line="240" w:lineRule="exact"/>
        <w:jc w:val="right"/>
        <w:rPr>
          <w:rFonts w:cs="Times New Roman"/>
          <w:szCs w:val="28"/>
        </w:rPr>
      </w:pPr>
    </w:p>
    <w:p w:rsidR="00BD7282" w:rsidRPr="00E66476" w:rsidRDefault="0070766C" w:rsidP="0070766C">
      <w:pPr>
        <w:spacing w:line="240" w:lineRule="exact"/>
        <w:jc w:val="right"/>
        <w:rPr>
          <w:rFonts w:cs="Times New Roman"/>
          <w:szCs w:val="28"/>
        </w:rPr>
      </w:pPr>
      <w:r w:rsidRPr="00E66476">
        <w:rPr>
          <w:rFonts w:cs="Times New Roman"/>
          <w:szCs w:val="28"/>
        </w:rPr>
        <w:t>Таблица 1</w:t>
      </w:r>
    </w:p>
    <w:tbl>
      <w:tblPr>
        <w:tblStyle w:val="a6"/>
        <w:tblW w:w="14356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607"/>
        <w:gridCol w:w="4961"/>
        <w:gridCol w:w="1701"/>
        <w:gridCol w:w="1276"/>
        <w:gridCol w:w="5811"/>
      </w:tblGrid>
      <w:tr w:rsidR="00B525AA" w:rsidRPr="007761BE" w:rsidTr="00024FF3">
        <w:trPr>
          <w:trHeight w:val="335"/>
          <w:tblHeader/>
        </w:trPr>
        <w:tc>
          <w:tcPr>
            <w:tcW w:w="6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7761BE" w:rsidRDefault="00B525AA" w:rsidP="009173CA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25AA" w:rsidRPr="007761BE" w:rsidRDefault="00B525AA" w:rsidP="009173CA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1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61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B525AA" w:rsidRPr="007761BE" w:rsidRDefault="00B525AA" w:rsidP="009173CA">
            <w:pPr>
              <w:pStyle w:val="210"/>
              <w:shd w:val="clear" w:color="auto" w:fill="auto"/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Style w:val="211pt"/>
                <w:b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525AA" w:rsidRPr="007761BE" w:rsidRDefault="00B525AA" w:rsidP="009173CA">
            <w:pPr>
              <w:pStyle w:val="210"/>
              <w:shd w:val="clear" w:color="auto" w:fill="auto"/>
              <w:suppressAutoHyphens/>
              <w:spacing w:before="0" w:after="0" w:line="240" w:lineRule="auto"/>
              <w:rPr>
                <w:rStyle w:val="211pt"/>
                <w:b w:val="0"/>
                <w:color w:val="000000"/>
                <w:sz w:val="24"/>
                <w:szCs w:val="24"/>
              </w:rPr>
            </w:pPr>
            <w:r w:rsidRPr="007761BE">
              <w:rPr>
                <w:rStyle w:val="211pt"/>
                <w:b w:val="0"/>
                <w:color w:val="000000"/>
                <w:sz w:val="24"/>
                <w:szCs w:val="24"/>
              </w:rPr>
              <w:t>Критерии</w:t>
            </w:r>
          </w:p>
          <w:p w:rsidR="00B525AA" w:rsidRPr="007761BE" w:rsidRDefault="00B525AA" w:rsidP="009173CA">
            <w:pPr>
              <w:pStyle w:val="210"/>
              <w:shd w:val="clear" w:color="auto" w:fill="auto"/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Style w:val="211pt"/>
                <w:b w:val="0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vAlign w:val="center"/>
          </w:tcPr>
          <w:p w:rsidR="00B525AA" w:rsidRPr="007761BE" w:rsidRDefault="000031A9" w:rsidP="009173CA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7761BE" w:rsidRDefault="00B525AA" w:rsidP="009173CA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Fonts w:ascii="Times New Roman" w:hAnsi="Times New Roman"/>
                <w:sz w:val="24"/>
                <w:szCs w:val="24"/>
              </w:rPr>
              <w:t>Подтверждение выполнения показателя</w:t>
            </w:r>
          </w:p>
        </w:tc>
      </w:tr>
    </w:tbl>
    <w:p w:rsidR="00024FF3" w:rsidRDefault="00024FF3" w:rsidP="009173CA"/>
    <w:tbl>
      <w:tblPr>
        <w:tblStyle w:val="a6"/>
        <w:tblW w:w="14356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/>
      </w:tblPr>
      <w:tblGrid>
        <w:gridCol w:w="607"/>
        <w:gridCol w:w="4961"/>
        <w:gridCol w:w="1701"/>
        <w:gridCol w:w="1276"/>
        <w:gridCol w:w="5811"/>
      </w:tblGrid>
      <w:tr w:rsidR="00B525AA" w:rsidRPr="007761BE" w:rsidTr="00B35E48">
        <w:trPr>
          <w:trHeight w:val="230"/>
          <w:tblHeader/>
        </w:trPr>
        <w:tc>
          <w:tcPr>
            <w:tcW w:w="6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7761BE" w:rsidRDefault="00B525AA" w:rsidP="009173CA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B525AA" w:rsidRPr="007761BE" w:rsidRDefault="00B525AA" w:rsidP="009173CA">
            <w:pPr>
              <w:pStyle w:val="210"/>
              <w:shd w:val="clear" w:color="auto" w:fill="auto"/>
              <w:suppressAutoHyphens/>
              <w:spacing w:before="0" w:after="0" w:line="240" w:lineRule="auto"/>
              <w:rPr>
                <w:rStyle w:val="211pt"/>
                <w:b w:val="0"/>
                <w:color w:val="000000"/>
                <w:sz w:val="24"/>
                <w:szCs w:val="24"/>
              </w:rPr>
            </w:pPr>
            <w:r w:rsidRPr="007761BE">
              <w:rPr>
                <w:rStyle w:val="211pt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25AA" w:rsidRPr="007761BE" w:rsidRDefault="00B525AA" w:rsidP="009173CA">
            <w:pPr>
              <w:pStyle w:val="210"/>
              <w:shd w:val="clear" w:color="auto" w:fill="auto"/>
              <w:suppressAutoHyphens/>
              <w:spacing w:before="0" w:after="0" w:line="240" w:lineRule="auto"/>
              <w:rPr>
                <w:rStyle w:val="211pt"/>
                <w:b w:val="0"/>
                <w:color w:val="000000"/>
                <w:sz w:val="24"/>
                <w:szCs w:val="24"/>
              </w:rPr>
            </w:pPr>
            <w:r w:rsidRPr="007761BE">
              <w:rPr>
                <w:rStyle w:val="211pt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525AA" w:rsidRPr="007761BE" w:rsidRDefault="00FE0E18" w:rsidP="009173CA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7761BE" w:rsidRDefault="00FE0E18" w:rsidP="009173CA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1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277F" w:rsidRPr="00E03D6C" w:rsidTr="00B35E48">
        <w:trPr>
          <w:trHeight w:val="504"/>
        </w:trPr>
        <w:tc>
          <w:tcPr>
            <w:tcW w:w="607" w:type="dxa"/>
          </w:tcPr>
          <w:p w:rsidR="0071277F" w:rsidRPr="00E03D6C" w:rsidRDefault="0071277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277F" w:rsidRPr="00E03D6C" w:rsidRDefault="0071277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Контактная информация исполнителя</w:t>
            </w:r>
          </w:p>
        </w:tc>
        <w:tc>
          <w:tcPr>
            <w:tcW w:w="2977" w:type="dxa"/>
            <w:gridSpan w:val="2"/>
          </w:tcPr>
          <w:p w:rsidR="0071277F" w:rsidRPr="00E03D6C" w:rsidRDefault="0071277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77F" w:rsidRPr="00E03D6C" w:rsidRDefault="00FE2528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Валевач Елена Сергеевна, руководитель отдела инвестиций комитета экономического развития и торговли администрации города Ставрополя,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ES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Valevach</w:t>
            </w:r>
            <w:proofErr w:type="spellEnd"/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stavadm</w:t>
            </w:r>
            <w:proofErr w:type="spellEnd"/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71277F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8(8652)74-89-26</w:t>
            </w:r>
          </w:p>
        </w:tc>
      </w:tr>
      <w:tr w:rsidR="00B525AA" w:rsidRPr="00E03D6C" w:rsidTr="00B35E48">
        <w:trPr>
          <w:trHeight w:val="480"/>
        </w:trPr>
        <w:tc>
          <w:tcPr>
            <w:tcW w:w="607" w:type="dxa"/>
          </w:tcPr>
          <w:p w:rsidR="00B525AA" w:rsidRPr="00E03D6C" w:rsidRDefault="00B525AA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525AA" w:rsidRPr="00E03D6C" w:rsidRDefault="00E27BC6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Наличие соглашения о внедрении стандарта развития конкуренции с</w:t>
            </w:r>
            <w:r w:rsidR="00E03CF0" w:rsidRPr="00E03D6C">
              <w:rPr>
                <w:rFonts w:ascii="Times New Roman" w:hAnsi="Times New Roman"/>
                <w:sz w:val="24"/>
                <w:szCs w:val="24"/>
              </w:rPr>
              <w:t xml:space="preserve"> министерством экономического развития Ставропольского края, являющимся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уполномоченным органом по содействию развитию конкуренции в Ставропольском крае</w:t>
            </w:r>
          </w:p>
        </w:tc>
        <w:tc>
          <w:tcPr>
            <w:tcW w:w="1701" w:type="dxa"/>
          </w:tcPr>
          <w:p w:rsidR="00367E76" w:rsidRPr="00E03D6C" w:rsidRDefault="00367E76" w:rsidP="009173CA">
            <w:pPr>
              <w:pStyle w:val="210"/>
              <w:shd w:val="clear" w:color="auto" w:fill="FFFFFF" w:themeFill="background1"/>
              <w:tabs>
                <w:tab w:val="left" w:pos="0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наличие/</w:t>
            </w:r>
          </w:p>
          <w:p w:rsidR="00B525AA" w:rsidRPr="00E03D6C" w:rsidRDefault="00367E76" w:rsidP="009173CA">
            <w:pPr>
              <w:pStyle w:val="210"/>
              <w:shd w:val="clear" w:color="auto" w:fill="FFFFFF" w:themeFill="background1"/>
              <w:tabs>
                <w:tab w:val="left" w:pos="0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</w:tcPr>
          <w:p w:rsidR="00B525AA" w:rsidRPr="00E03D6C" w:rsidRDefault="0026259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594" w:rsidRPr="00E03D6C" w:rsidRDefault="00262594" w:rsidP="009173C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между министерством экономического развития Ставропольского края и администрацией города Ставрополя Ставропольского края о внедрении Стандарта развития конкуренции от 11.09.2019 № 29</w:t>
            </w:r>
          </w:p>
          <w:p w:rsidR="00921F25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62594" w:rsidRPr="00E03D6C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http://ставрополь.рф/city/economica/razvitiye-konkurentsii/deyatelnost/index.php</w:t>
              </w:r>
            </w:hyperlink>
            <w:r w:rsidR="00613DF8" w:rsidRPr="00E03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525AA" w:rsidRPr="00E03D6C" w:rsidTr="00B35E48">
        <w:trPr>
          <w:trHeight w:val="160"/>
        </w:trPr>
        <w:tc>
          <w:tcPr>
            <w:tcW w:w="607" w:type="dxa"/>
          </w:tcPr>
          <w:p w:rsidR="00B525AA" w:rsidRPr="00E03D6C" w:rsidRDefault="00B055A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2</w:t>
            </w:r>
            <w:r w:rsidR="00B525AA" w:rsidRPr="00E03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525AA" w:rsidRPr="00E03D6C" w:rsidRDefault="00E03CF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701" w:type="dxa"/>
          </w:tcPr>
          <w:p w:rsidR="00B525AA" w:rsidRPr="00E03D6C" w:rsidRDefault="00E03CF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B525AA" w:rsidRPr="00E03D6C" w:rsidRDefault="008F14B9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2594" w:rsidRPr="00E03D6C" w:rsidRDefault="00262594" w:rsidP="009173CA">
            <w:pPr>
              <w:pStyle w:val="ConsPlusTitle"/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 2021</w:t>
            </w:r>
            <w:r w:rsidR="008F14B9" w:rsidRPr="00E03D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году состоялось 3</w:t>
            </w:r>
            <w:r w:rsidRPr="00E03D6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заседания Совета по развитию инвестиционной деятельности на территории города Ставрополя, в ходе которых были рассмотрены вопросы о деятельности администрации города Ставрополя по содействию развитию конкуренции и обеспечению благоприятного инвестиционного климата на территории города Ставрополя </w:t>
            </w:r>
          </w:p>
          <w:p w:rsidR="00921F25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9" w:history="1">
              <w:r w:rsidR="00262594" w:rsidRPr="00E03D6C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https://ставрополь.рф/city/economica/invest_project/sovet-po-razvitiy/</w:t>
              </w:r>
            </w:hyperlink>
          </w:p>
        </w:tc>
      </w:tr>
      <w:tr w:rsidR="00B525AA" w:rsidRPr="00E03D6C" w:rsidTr="00B35E48">
        <w:trPr>
          <w:trHeight w:val="160"/>
        </w:trPr>
        <w:tc>
          <w:tcPr>
            <w:tcW w:w="607" w:type="dxa"/>
          </w:tcPr>
          <w:p w:rsidR="00B525AA" w:rsidRPr="00E03D6C" w:rsidRDefault="00B525AA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525AA" w:rsidRPr="00E03D6C" w:rsidRDefault="00B525AA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Участие специалистов органов местного самоуправления края в обучающих мероприятиях и тренингах по вопросам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содействия развитию конкуренции</w:t>
            </w:r>
            <w:r w:rsidR="001B5DA7" w:rsidRPr="00E03D6C">
              <w:rPr>
                <w:rFonts w:ascii="Times New Roman" w:hAnsi="Times New Roman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1701" w:type="dxa"/>
          </w:tcPr>
          <w:p w:rsidR="00B525AA" w:rsidRPr="00E03D6C" w:rsidRDefault="00A235E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B525AA" w:rsidRPr="00E03D6C" w:rsidRDefault="00673381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59D" w:rsidRPr="00E03D6C" w:rsidRDefault="004F559D" w:rsidP="009173CA">
            <w:pPr>
              <w:shd w:val="clear" w:color="auto" w:fill="FFFFFF" w:themeFill="background1"/>
              <w:suppressAutoHyphens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комитетом муниципального заказа и торговли администрации города Ставрополя в течение 2021 года организовано и проведено 3 обучающих семинара для 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заказчиков города Ставрополя </w:t>
            </w:r>
            <w:r w:rsidRPr="00E03D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 вопросам реализации Федерального закона «О контрактной системе в сфере закупок товаров, работ, услуг для обеспечения государственных и муниципальных нужд», количество участников более 100 человек;</w:t>
            </w:r>
          </w:p>
          <w:p w:rsidR="004F559D" w:rsidRPr="00E03D6C" w:rsidRDefault="004F559D" w:rsidP="009173CA">
            <w:pPr>
              <w:shd w:val="clear" w:color="auto" w:fill="FFFFFF" w:themeFill="background1"/>
              <w:suppressAutoHyphens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03D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обучающий семинар по программе: «Основы проектной деятельности в органах местного самоуправления», </w:t>
            </w:r>
            <w:r w:rsidR="00270856" w:rsidRPr="00E03D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E03D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16 по 30 ноября 2021 года, г. Ставрополь, количество участников от администрации города Ставрополя - </w:t>
            </w:r>
            <w:r w:rsidR="003A13A9" w:rsidRPr="00E03D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</w:t>
            </w:r>
            <w:r w:rsidRPr="00E03D6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 человек;</w:t>
            </w:r>
          </w:p>
          <w:p w:rsidR="00B525AA" w:rsidRPr="00E03D6C" w:rsidRDefault="004F559D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обучающий семинар по программе: «Управление государственными и муниципальными закупками», с 19 по 30 октября 2021 года, г. Ставрополь, количество участников от администрации города Ставрополя - </w:t>
            </w:r>
            <w:r w:rsidR="007761BE" w:rsidRPr="00E03D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E03D6C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 человек</w:t>
            </w:r>
          </w:p>
        </w:tc>
      </w:tr>
      <w:tr w:rsidR="00B525AA" w:rsidRPr="00E03D6C" w:rsidTr="00B35E48">
        <w:trPr>
          <w:trHeight w:val="480"/>
        </w:trPr>
        <w:tc>
          <w:tcPr>
            <w:tcW w:w="607" w:type="dxa"/>
          </w:tcPr>
          <w:p w:rsidR="00B525AA" w:rsidRPr="00E03D6C" w:rsidRDefault="00B525AA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B525AA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</w:t>
            </w:r>
            <w:r w:rsidR="00614C6F" w:rsidRPr="00E03D6C">
              <w:rPr>
                <w:rFonts w:ascii="Times New Roman" w:hAnsi="Times New Roman"/>
                <w:sz w:val="24"/>
                <w:szCs w:val="24"/>
              </w:rPr>
              <w:t>«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>дорожной карты</w:t>
            </w:r>
            <w:r w:rsidR="00614C6F" w:rsidRPr="00E03D6C">
              <w:rPr>
                <w:rFonts w:ascii="Times New Roman" w:hAnsi="Times New Roman"/>
                <w:sz w:val="24"/>
                <w:szCs w:val="24"/>
              </w:rPr>
              <w:t>»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>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701" w:type="dxa"/>
          </w:tcPr>
          <w:p w:rsidR="00B525AA" w:rsidRPr="00E03D6C" w:rsidRDefault="00367E76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актуализ</w:t>
            </w:r>
            <w:r w:rsidR="00E66476" w:rsidRPr="00E03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gramStart"/>
            <w:r w:rsidRPr="00E03D6C"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B525AA" w:rsidRPr="00E03D6C">
              <w:rPr>
                <w:rFonts w:ascii="Times New Roman" w:hAnsi="Times New Roman"/>
                <w:sz w:val="24"/>
                <w:szCs w:val="24"/>
              </w:rPr>
              <w:t>/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актуализация не проведена</w:t>
            </w:r>
            <w:proofErr w:type="gramEnd"/>
          </w:p>
        </w:tc>
        <w:tc>
          <w:tcPr>
            <w:tcW w:w="1276" w:type="dxa"/>
          </w:tcPr>
          <w:p w:rsidR="00B525AA" w:rsidRPr="00E03D6C" w:rsidRDefault="00320BD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актуализация проведена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856" w:rsidRPr="00E03D6C" w:rsidRDefault="00320BD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целях актуализации муниципальной «дорожной карты»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администрацией города Ставрополя </w:t>
            </w:r>
            <w:r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утверждено постановление админ</w:t>
            </w:r>
            <w:r w:rsidR="00FA1776"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истрации города Ставрополя от 30.1</w:t>
            </w:r>
            <w:r w:rsidR="00614C6F"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.2021 № </w:t>
            </w:r>
            <w:r w:rsidR="00614C6F"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3057</w:t>
            </w:r>
            <w:r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«О внесении изменений в план мероприятий («дорожную карту») по содействию развитию конкуренции в городе Ставрополе, утвержденный постановлением администрации города Ставрополя от 06.09.2019 </w:t>
            </w:r>
            <w:r w:rsidR="003A13A9"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E03D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2498»</w:t>
            </w:r>
          </w:p>
          <w:p w:rsidR="00B525AA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A1776" w:rsidRPr="00E03D6C">
                <w:rPr>
                  <w:rStyle w:val="a3"/>
                  <w:rFonts w:ascii="Times New Roman" w:eastAsia="Times New Roman" w:hAnsi="Times New Roman"/>
                  <w:sz w:val="24"/>
                  <w:szCs w:val="24"/>
                  <w:u w:val="none"/>
                </w:rPr>
                <w:t>https://ставрополь.рф/city/economica/razvitiye-konkurentsii/deyatelnost/index.php</w:t>
              </w:r>
            </w:hyperlink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План мероприятия по содействию развитию конкуренции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1B5DA7" w:rsidRPr="00E03D6C" w:rsidRDefault="00320BD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B017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E03D6C" w:rsidRDefault="005B0176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</w:t>
            </w:r>
            <w:r w:rsidR="00320BD7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товарны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320BD7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рын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ок,</w:t>
            </w:r>
            <w:r w:rsidR="00320BD7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включенны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320BD7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Перечень и План, в отношении </w:t>
            </w:r>
            <w:proofErr w:type="gramStart"/>
            <w:r w:rsidR="00320BD7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="00320BD7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установлены ключевые показатели и разработаны мероприятия по содействию развитию конкуренции 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B5DA7" w:rsidRPr="00E03D6C" w:rsidRDefault="00320BD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0BD7" w:rsidRPr="00E03D6C" w:rsidRDefault="00320BD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ключевых показателей, установлен</w:t>
            </w:r>
            <w:r w:rsidR="007D16C0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ных в Перечне и Плане -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B017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 w:rsidR="00216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41716" w:rsidRPr="00E03D6C" w:rsidRDefault="00320BD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>ключевых показателей, достигнутых в от</w:t>
            </w:r>
            <w:r w:rsidR="007D16C0" w:rsidRPr="00E03D6C">
              <w:rPr>
                <w:rFonts w:ascii="Times New Roman" w:hAnsi="Times New Roman"/>
                <w:sz w:val="24"/>
                <w:szCs w:val="24"/>
              </w:rPr>
              <w:t xml:space="preserve">четном периоде </w:t>
            </w:r>
            <w:r w:rsidR="009771E4" w:rsidRPr="00E03D6C">
              <w:rPr>
                <w:rFonts w:ascii="Times New Roman" w:hAnsi="Times New Roman"/>
                <w:sz w:val="24"/>
                <w:szCs w:val="24"/>
              </w:rPr>
              <w:t>–</w:t>
            </w:r>
            <w:r w:rsidR="007D16C0" w:rsidRPr="00E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1E4" w:rsidRPr="00E03D6C">
              <w:rPr>
                <w:rFonts w:ascii="Times New Roman" w:hAnsi="Times New Roman"/>
                <w:sz w:val="24"/>
                <w:szCs w:val="24"/>
              </w:rPr>
              <w:t>21 показатель</w:t>
            </w:r>
            <w:r w:rsidR="00041716" w:rsidRPr="00E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B5DA7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6EC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мониторинга и аналитическая справка, в которой указывается детализация результатов мониторинга, размещены на официальном сайте администрации города Ставрополя в разделе «Внедрение стандарта развития конкуренции» подразделе «Деятельность»</w:t>
            </w:r>
          </w:p>
          <w:p w:rsidR="001B5DA7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B66EC" w:rsidRPr="00E03D6C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https://ставрополь.рф/city/economica/razvitiye-konkurentsii/deyatelnost/index.php?login=yes&amp;clear_cache=Y</w:t>
              </w:r>
            </w:hyperlink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B5DA7" w:rsidRPr="00E03D6C" w:rsidRDefault="00AE6B8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6EC" w:rsidRPr="00E03D6C" w:rsidRDefault="00CB66EC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субъектов предпринимательской деятельности, осуществляющих деятельность на территории города Ставрополя – </w:t>
            </w:r>
            <w:r w:rsidR="00C535E8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27800</w:t>
            </w:r>
          </w:p>
          <w:p w:rsidR="00CB66EC" w:rsidRPr="00E03D6C" w:rsidRDefault="00A47552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CB66EC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опрошенных субъектов предпринимательской деятельности </w:t>
            </w:r>
            <w:r w:rsidR="00462DDE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CB66EC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90F44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  <w:r w:rsidR="00462DDE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5DA7" w:rsidRPr="00E03D6C" w:rsidRDefault="00921F25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деятельности, осуществляющих деятельность на территории муниципального образования,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принявших участие в опросе при проведении мониторинга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1B5DA7" w:rsidRPr="00E03D6C" w:rsidRDefault="005C7798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80,2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6EC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количество субъектов принявших участие в опросе - </w:t>
            </w:r>
            <w:r w:rsidR="00B712F3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субъектов;</w:t>
            </w:r>
          </w:p>
          <w:p w:rsidR="00CB66EC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субъектов, давших ответ «удовлетворен» и «скорее удовлетворен»  состоянием и развитием конкурентной среды - </w:t>
            </w:r>
            <w:r w:rsidR="005C7798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</w:t>
            </w:r>
            <w:r w:rsidR="005B017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</w:p>
          <w:p w:rsidR="00921F25" w:rsidRPr="00E03D6C" w:rsidRDefault="00921F25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B5DA7" w:rsidRPr="00E03D6C" w:rsidRDefault="00E83DC2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0,1</w:t>
            </w:r>
            <w:r w:rsidR="00090F44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6EC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населения города Ставрополя по состоянию на</w:t>
            </w:r>
            <w:r w:rsidRPr="00E03D6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E83DC2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01.12.2021</w:t>
            </w:r>
            <w:r w:rsidR="004D1679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3381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r w:rsidR="004D1679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4D1679" w:rsidRPr="00E03D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D1679" w:rsidRPr="00E03D6C">
              <w:rPr>
                <w:rFonts w:ascii="Times New Roman" w:hAnsi="Times New Roman"/>
                <w:sz w:val="24"/>
                <w:szCs w:val="24"/>
              </w:rPr>
              <w:t>456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679" w:rsidRPr="00E03D6C">
              <w:rPr>
                <w:rFonts w:ascii="Times New Roman" w:hAnsi="Times New Roman"/>
                <w:sz w:val="24"/>
                <w:szCs w:val="24"/>
              </w:rPr>
              <w:t>400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чел.;</w:t>
            </w:r>
          </w:p>
          <w:p w:rsidR="001B5DA7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опрошенных потребителей товаров, работ и услуг </w:t>
            </w:r>
            <w:r w:rsidR="00673381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03D6C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E83DC2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</w:t>
            </w:r>
            <w:r w:rsidR="00673381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B5DA7" w:rsidRPr="00E03D6C" w:rsidRDefault="00B712F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66EC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общее количество потребителей принявших участие в опросе </w:t>
            </w:r>
            <w:r w:rsidR="00B712F3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72D9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592</w:t>
            </w:r>
            <w:r w:rsidR="00B712F3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3381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21F25" w:rsidRPr="00E03D6C" w:rsidRDefault="00CB66E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потребителей, давших ответ «удовлетворен» и «скорее удовлетворен»  состоянием и развитием конкуренции на товарных рынках -  </w:t>
            </w:r>
            <w:r w:rsidR="00B712F3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579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73381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  <w:p w:rsidR="00921F25" w:rsidRPr="00E03D6C" w:rsidRDefault="00921F25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хозяйствующих субъектов, доля участия муниципального образования в которых составляет 50</w:t>
            </w:r>
            <w:r w:rsidR="009771E4" w:rsidRPr="00E03D6C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701" w:type="dxa"/>
          </w:tcPr>
          <w:p w:rsidR="001B5DA7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1B5DA7" w:rsidRPr="00E03D6C" w:rsidRDefault="00C85D91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856" w:rsidRPr="00E03D6C" w:rsidRDefault="00C85D91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реестр хозяйствующих субъектов, доля участия муниципального образования в которых 50 </w:t>
            </w:r>
            <w:r w:rsidR="0027085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более размещен на официальном сайте администрации города Ставрополя</w:t>
            </w:r>
          </w:p>
          <w:p w:rsidR="00921F25" w:rsidRPr="002D2683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85D91" w:rsidRPr="002D2683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https://ставрополь.рф/city/economica/razvitiye-konkurentsii/deyatelnost/index.php</w:t>
              </w:r>
            </w:hyperlink>
            <w:r w:rsidR="00C85D91" w:rsidRPr="002D26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B1FB3" w:rsidRPr="00E03D6C" w:rsidTr="00B35E48">
        <w:trPr>
          <w:trHeight w:val="480"/>
        </w:trPr>
        <w:tc>
          <w:tcPr>
            <w:tcW w:w="607" w:type="dxa"/>
          </w:tcPr>
          <w:p w:rsidR="007B1FB3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7B1FB3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</w:t>
            </w:r>
            <w:r w:rsidR="009771E4" w:rsidRPr="00E03D6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>50</w:t>
            </w:r>
            <w:r w:rsidR="009771E4" w:rsidRPr="00E03D6C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и более, в отчетном периоде</w:t>
            </w:r>
          </w:p>
        </w:tc>
        <w:tc>
          <w:tcPr>
            <w:tcW w:w="1701" w:type="dxa"/>
          </w:tcPr>
          <w:p w:rsidR="007B1FB3" w:rsidRPr="00E03D6C" w:rsidRDefault="007B1FB3" w:rsidP="009173CA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B1FB3" w:rsidRPr="00E03D6C" w:rsidRDefault="00485202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2E5" w:rsidRPr="00E03D6C" w:rsidRDefault="007422E5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аналитическая справка о результатах деятельности хозяйствующих субъектов, доля участия муниципального образования в которых составляет </w:t>
            </w:r>
            <w:r w:rsidR="0027085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771E4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9771E4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более за 2021 год размещена на официальном сайте администрации города Ставрополя</w:t>
            </w:r>
          </w:p>
          <w:p w:rsidR="007B1FB3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422E5" w:rsidRPr="00E03D6C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https://ставрополь.рф/city/economica/razvitiye-konkurentsii/deyatelnost/index.php</w:t>
              </w:r>
            </w:hyperlink>
            <w:r w:rsidR="004401DF" w:rsidRPr="00764232">
              <w:rPr>
                <w:rFonts w:ascii="Times New Roman" w:hAnsi="Times New Roman"/>
                <w:sz w:val="24"/>
                <w:szCs w:val="24"/>
              </w:rPr>
              <w:t>**</w:t>
            </w:r>
            <w:r w:rsidR="006C5135" w:rsidRPr="00764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135" w:rsidRPr="00E0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1F25" w:rsidRPr="00E03D6C" w:rsidRDefault="00921F25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FB3" w:rsidRPr="00E03D6C" w:rsidTr="00B35E48">
        <w:trPr>
          <w:trHeight w:val="480"/>
        </w:trPr>
        <w:tc>
          <w:tcPr>
            <w:tcW w:w="607" w:type="dxa"/>
          </w:tcPr>
          <w:p w:rsidR="007B1FB3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1" w:type="dxa"/>
          </w:tcPr>
          <w:p w:rsidR="007B1FB3" w:rsidRPr="00E03D6C" w:rsidRDefault="007B1FB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701" w:type="dxa"/>
          </w:tcPr>
          <w:p w:rsidR="007B1FB3" w:rsidRPr="00E03D6C" w:rsidRDefault="007B1FB3" w:rsidP="009173CA">
            <w:pPr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B1FB3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 года на официальном сайте администрации города Ставрополя в разделе «Развитие конкуренции» размещались следующие материалы: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федеральные и региональные нормативные правовые акты по развитию конкуренции и внедрению Стандарта;</w:t>
            </w:r>
          </w:p>
          <w:p w:rsidR="00000904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00904" w:rsidRPr="00E03D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https://ставрополь.рф/city/economica/razvitiye-konkurentsii/npa_po_razvitiyu_konkurentsii/index.php</w:t>
              </w:r>
            </w:hyperlink>
            <w:r w:rsidR="00000904" w:rsidRPr="00E03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соглашение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министерством экономического развития Ставропольского края «О внедрении Стандарта развития конкуренции в Ставропольском крае» от 11.09.2019 года № 29;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(«дорожная карта») по содействию развитию конкуренции в городе Ставрополе на 2019-2022 годы;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состояния и развития конкуренции на товарных рынках в городе Ставрополе;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реестр хозяйствующих субъектов, доля участия муниципального образования в которых 50 </w:t>
            </w:r>
            <w:r w:rsidR="0027085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процентов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более;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аналитическая справка о проведении мониторинга деятельности хозяйствующих субъектов, доля участия муниципального образования в которых составляет </w:t>
            </w:r>
            <w:r w:rsidR="0027085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27085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более, города Ставрополя;</w:t>
            </w:r>
          </w:p>
          <w:p w:rsidR="00000904" w:rsidRPr="00E03D6C" w:rsidRDefault="00000904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заседаний коллегиального координационного органа по вопросам содействия развитию конкуренции </w:t>
            </w:r>
          </w:p>
          <w:p w:rsidR="007B1FB3" w:rsidRPr="00E03D6C" w:rsidRDefault="00AD1E6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00904" w:rsidRPr="00E03D6C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https://ставрополь.рф/city/economica/razvitiye-konkurentsii/deyatelnost/index.php</w:t>
              </w:r>
            </w:hyperlink>
          </w:p>
        </w:tc>
      </w:tr>
      <w:tr w:rsidR="00673381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информированию субъектов предпринимательской деятельности о состоянии конкуренции и деятельности по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701" w:type="dxa"/>
          </w:tcPr>
          <w:p w:rsidR="001B5DA7" w:rsidRPr="00E03D6C" w:rsidRDefault="0048373D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6" w:type="dxa"/>
          </w:tcPr>
          <w:p w:rsidR="001B5DA7" w:rsidRPr="00E03D6C" w:rsidRDefault="00A34A3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году проведены семинары на темы: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Государственная поддержка предпринимателей и </w:t>
            </w:r>
            <w:proofErr w:type="spellStart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2021 году», 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04.02.2021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Самозанятые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возможности в бизнесе или как стать </w:t>
            </w:r>
            <w:proofErr w:type="spellStart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самозанятым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вести бизнес легально», 21.01.2021;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Как стать </w:t>
            </w:r>
            <w:proofErr w:type="spellStart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Социальный контракт для </w:t>
            </w:r>
            <w:proofErr w:type="gramStart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малоимущих</w:t>
            </w:r>
            <w:proofErr w:type="gram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вопросам реализации государственной национальной политики, гармонизации межнациональных отношений, предупреждения этнического, религиозного экстр</w:t>
            </w:r>
            <w:r w:rsidR="00E03D6C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мизма, социокультурной адаптации мигрантов, 19.03.2021;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«Привлечение граждан к ведению предпринимательской деятельности в статусе «</w:t>
            </w:r>
            <w:proofErr w:type="spellStart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самозанятый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 также об инструментах поддержки», 15.06.2021;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«Франшиза в торговле» с участием представителей ФППСК, компании «Метро Кэш энд Керри», 02.07.2021;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«Простые шаги в цифру», 07.07.2021;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бизнес-завтрак для предпринимателей. Тема встречи: «Бережливое производство. Как окупить каждый рубль!», 18.08.2021;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стать участников закупок в рамках реализации 44-ФЗ и 223-ФЗ. Новые рынки B2G и B2B», 09.09.2021;</w:t>
            </w:r>
          </w:p>
          <w:p w:rsidR="00A34A3F" w:rsidRPr="00E03D6C" w:rsidRDefault="00E03D6C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«М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еханизмы поддержки </w:t>
            </w:r>
            <w:proofErr w:type="spellStart"/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15.09.2021, 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«Деловые ко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муникации», 08.10.2021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34A3F" w:rsidRPr="00E03D6C" w:rsidRDefault="00E03D6C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еханизмы поддержки </w:t>
            </w:r>
            <w:proofErr w:type="spellStart"/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27.10.2021;</w:t>
            </w:r>
          </w:p>
          <w:p w:rsidR="00A34A3F" w:rsidRPr="00E03D6C" w:rsidRDefault="00A34A3F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«Перспективные направления развития туризма в </w:t>
            </w:r>
            <w:r w:rsidR="00E03D6C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Ставрополе и меры поддержки туристской отрасли», 30.10.2021;</w:t>
            </w:r>
          </w:p>
          <w:p w:rsidR="00A34A3F" w:rsidRPr="00E03D6C" w:rsidRDefault="00E03D6C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«М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еханизмы поддержки </w:t>
            </w:r>
            <w:proofErr w:type="spellStart"/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07.12.2021;</w:t>
            </w:r>
          </w:p>
          <w:p w:rsidR="00A34A3F" w:rsidRPr="00E03D6C" w:rsidRDefault="00E03D6C" w:rsidP="009173CA">
            <w:pPr>
              <w:pStyle w:val="ad"/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руглый стол в формате экспе</w:t>
            </w:r>
            <w:r w:rsidR="00A51637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тной сессии для </w:t>
            </w:r>
            <w:r w:rsidR="00A34A3F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агентств недвижимости города Ставрополя, 16.12.2021.</w:t>
            </w:r>
          </w:p>
          <w:p w:rsidR="001B5DA7" w:rsidRPr="00E03D6C" w:rsidRDefault="00A34A3F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мероприятиях приняли участие более 400 человек. </w:t>
            </w:r>
            <w:hyperlink r:id="rId16" w:history="1"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www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fppsk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ru</w:t>
              </w:r>
            </w:hyperlink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F244F0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www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.1777.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ru</w:t>
              </w:r>
            </w:hyperlink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" w:history="1"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www</w:t>
              </w:r>
              <w:r w:rsidRPr="00E03D6C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.ставрополь.рф</w:t>
              </w:r>
            </w:hyperlink>
            <w:r w:rsidR="004401DF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  <w:r w:rsidR="002D0448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701" w:type="dxa"/>
          </w:tcPr>
          <w:p w:rsidR="001B5DA7" w:rsidRPr="00E03D6C" w:rsidRDefault="0047018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8373D" w:rsidRPr="00E03D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B5DA7" w:rsidRPr="00E03D6C" w:rsidRDefault="0047018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21,84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70180" w:rsidRPr="00E03D6C" w:rsidRDefault="00470180" w:rsidP="009173C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объем средств бюджета муниципального образования края, направленных на закупку товаров, работ и услуг в отчетном периоде (в соответствии с функциями комитета </w:t>
            </w:r>
            <w:r w:rsidR="009771E4"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экономического развития и торговли администрации города Ставрополя (далее -  комитет) - 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стоимость завершенных комитетом конкурентных процедур закупок для заказчиков города Ставрополя) – </w:t>
            </w:r>
            <w:r w:rsidR="00270856"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4 764 513,00 тыс. рублей;</w:t>
            </w:r>
          </w:p>
          <w:p w:rsidR="00470180" w:rsidRPr="00E03D6C" w:rsidRDefault="00470180" w:rsidP="009173C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фактический объем закупок у субъектов малого предпринимательства и социально ориентированных некоммерческих организаций (в соответствии с функциями комитета – общая стоимость завершенных комитетом конкурентных процедур закупок для заказчиков города Ставрополя, в которых участниками были только субъекты малого предпринимательства, социально ориентированные некоммерческие </w:t>
            </w:r>
            <w:hyperlink r:id="rId19" w:history="1">
              <w:proofErr w:type="gramStart"/>
              <w:r w:rsidRPr="00E03D6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</w:t>
              </w:r>
            </w:hyperlink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– 1 040 446,04 тыс. рублей;</w:t>
            </w:r>
          </w:p>
          <w:p w:rsidR="00470180" w:rsidRPr="00E03D6C" w:rsidRDefault="00470180" w:rsidP="009173CA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отношение фактического объема закупок к годовому объему средств, направленных на закупку товаров, работ и услуг (в соответствии с функциями комитета – отношение общей стоимости завершенных комитетом конкурентных процедур закупок для заказчиков города Ставрополя, в которых участниками были только субъекты малого предпринимательства, социально ориентированные некоммерческие </w:t>
            </w:r>
            <w:hyperlink r:id="rId20" w:history="1">
              <w:proofErr w:type="gramStart"/>
              <w:r w:rsidRPr="00E03D6C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</w:t>
              </w:r>
            </w:hyperlink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 общей стоимости завершенных комитетом конкурентных процедур закупок) – 21,84 </w:t>
            </w:r>
            <w:r w:rsidR="000306A8"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процентов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21F25" w:rsidRPr="00E03D6C" w:rsidRDefault="00E03D6C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В</w:t>
            </w:r>
            <w:r w:rsidR="00470180" w:rsidRPr="00E03D6C">
              <w:rPr>
                <w:rFonts w:ascii="Times New Roman" w:hAnsi="Times New Roman"/>
                <w:sz w:val="24"/>
                <w:szCs w:val="24"/>
              </w:rPr>
              <w:t xml:space="preserve"> соответствии со статьей  30 Федерального закона от 05 апреля 2013 года </w:t>
            </w:r>
            <w:r w:rsidR="003A13A9" w:rsidRPr="00E03D6C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470180" w:rsidRPr="00E03D6C">
              <w:rPr>
                <w:rFonts w:ascii="Times New Roman" w:hAnsi="Times New Roman"/>
                <w:sz w:val="24"/>
                <w:szCs w:val="24"/>
              </w:rPr>
              <w:t xml:space="preserve">44-ФЗ «О контрактной системе </w:t>
            </w:r>
            <w:r w:rsidR="00470180" w:rsidRPr="00E03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сфере закупок товаров, работ, услуг для обеспечения государственных и муниципальных нужд» при определении объема закупок, которые каждый из заказчиков осуществил у субъектов малого предпринимательства, социально ориентированных некоммерческих </w:t>
            </w:r>
            <w:hyperlink r:id="rId21" w:history="1">
              <w:proofErr w:type="gramStart"/>
              <w:r w:rsidR="00470180" w:rsidRPr="00E03D6C">
                <w:rPr>
                  <w:rFonts w:ascii="Times New Roman" w:hAnsi="Times New Roman"/>
                  <w:sz w:val="24"/>
                  <w:szCs w:val="24"/>
                </w:rPr>
                <w:t>организаци</w:t>
              </w:r>
            </w:hyperlink>
            <w:r w:rsidR="00470180" w:rsidRPr="00E03D6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="00470180" w:rsidRPr="00E03D6C">
              <w:rPr>
                <w:rFonts w:ascii="Times New Roman" w:hAnsi="Times New Roman"/>
                <w:sz w:val="24"/>
                <w:szCs w:val="24"/>
              </w:rPr>
              <w:t>, учитываются закупки, в которых установлено требование к подрядчикам об обязательном привлечении к выполнению работ субподрядчиков из числа субъектов малого предпринимательства в объеме не менее 5 </w:t>
            </w:r>
            <w:r w:rsidR="000306A8" w:rsidRPr="00E03D6C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470180" w:rsidRPr="00E03D6C">
              <w:rPr>
                <w:rFonts w:ascii="Times New Roman" w:hAnsi="Times New Roman"/>
                <w:sz w:val="24"/>
                <w:szCs w:val="24"/>
              </w:rPr>
              <w:t xml:space="preserve"> от цены контракта (конкретный процент определяется заказчиком). </w:t>
            </w:r>
            <w:r w:rsidR="00DB6586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</w:t>
            </w:r>
            <w:r w:rsidR="00470180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470180" w:rsidRPr="00E03D6C">
              <w:rPr>
                <w:rFonts w:ascii="Times New Roman" w:hAnsi="Times New Roman"/>
                <w:sz w:val="24"/>
                <w:szCs w:val="24"/>
              </w:rPr>
              <w:t>сумма контрактов, заключенных заказчиками по итогам завершенных комитетом закупок, при исполнении которых установлено требование к подрядчикам об обязательном привлечении к выполнению работ субподрядчиков из числа субъектов малого предпринимательства в объеме не менее 5 </w:t>
            </w:r>
            <w:r w:rsidR="000306A8" w:rsidRPr="00E03D6C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470180" w:rsidRPr="00E03D6C">
              <w:rPr>
                <w:rFonts w:ascii="Times New Roman" w:hAnsi="Times New Roman"/>
                <w:sz w:val="24"/>
                <w:szCs w:val="24"/>
              </w:rPr>
              <w:t xml:space="preserve"> от цены контракта – 2 146 835,82 тыс. рублей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701" w:type="dxa"/>
          </w:tcPr>
          <w:p w:rsidR="001B5DA7" w:rsidRPr="00E03D6C" w:rsidRDefault="0048373D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B5DA7" w:rsidRPr="00E03D6C" w:rsidRDefault="0047018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3,12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1F25" w:rsidRPr="00E03D6C" w:rsidRDefault="00470180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количество участников конкурентных процедур определения поставщиков (подрядчиков, исполнителей), завершенных комитетом </w:t>
            </w:r>
            <w:r w:rsidR="000306A8"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экономического развития и </w:t>
            </w:r>
            <w:r w:rsidRPr="00E03D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торговли администрации города Ставрополя для заказчиков</w:t>
            </w:r>
          </w:p>
        </w:tc>
      </w:tr>
      <w:tr w:rsidR="001B5DA7" w:rsidRPr="00E03D6C" w:rsidTr="00B35E48">
        <w:trPr>
          <w:trHeight w:val="480"/>
        </w:trPr>
        <w:tc>
          <w:tcPr>
            <w:tcW w:w="607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</w:t>
            </w:r>
          </w:p>
        </w:tc>
        <w:tc>
          <w:tcPr>
            <w:tcW w:w="1701" w:type="dxa"/>
          </w:tcPr>
          <w:p w:rsidR="001B5DA7" w:rsidRPr="00E03D6C" w:rsidRDefault="0048373D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B5DA7" w:rsidRPr="00E03D6C" w:rsidRDefault="00312423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- 33</w:t>
            </w:r>
          </w:p>
        </w:tc>
        <w:tc>
          <w:tcPr>
            <w:tcW w:w="58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5202" w:rsidRPr="00E03D6C" w:rsidRDefault="00485202" w:rsidP="009173C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нарушений антимонопольного законодательства в 2021 году </w:t>
            </w:r>
            <w:r w:rsidR="005D3C28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2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85202" w:rsidRPr="00E03D6C" w:rsidRDefault="00485202" w:rsidP="009173CA">
            <w:pPr>
              <w:shd w:val="clear" w:color="auto" w:fill="FFFFFF" w:themeFill="background1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нарушений антимонопольного законодательства в 20</w:t>
            </w:r>
            <w:r w:rsidR="00673381"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0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году – 3;</w:t>
            </w:r>
          </w:p>
          <w:p w:rsidR="001B5DA7" w:rsidRPr="00E03D6C" w:rsidRDefault="001B5DA7" w:rsidP="009173CA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661" w:rsidRDefault="00BD7282" w:rsidP="009173CA">
      <w:pPr>
        <w:shd w:val="clear" w:color="auto" w:fill="FFFFFF" w:themeFill="background1"/>
        <w:rPr>
          <w:rFonts w:cs="Times New Roman"/>
          <w:color w:val="auto"/>
          <w:sz w:val="2"/>
          <w:szCs w:val="2"/>
        </w:rPr>
      </w:pPr>
      <w:r w:rsidRPr="00E03D6C">
        <w:rPr>
          <w:rFonts w:cs="Times New Roman"/>
          <w:color w:val="auto"/>
          <w:sz w:val="2"/>
          <w:szCs w:val="2"/>
        </w:rPr>
        <w:br w:type="textWrapping" w:clear="all"/>
      </w:r>
    </w:p>
    <w:p w:rsidR="009A7D19" w:rsidRDefault="009A7D19">
      <w:pPr>
        <w:widowControl/>
        <w:spacing w:after="200" w:line="276" w:lineRule="auto"/>
        <w:rPr>
          <w:rFonts w:cs="Times New Roman"/>
          <w:color w:val="auto"/>
          <w:sz w:val="2"/>
          <w:szCs w:val="2"/>
        </w:rPr>
        <w:sectPr w:rsidR="009A7D19" w:rsidSect="00FA576E">
          <w:headerReference w:type="even" r:id="rId22"/>
          <w:headerReference w:type="default" r:id="rId23"/>
          <w:pgSz w:w="16840" w:h="11900" w:orient="landscape" w:code="9"/>
          <w:pgMar w:top="1134" w:right="567" w:bottom="1134" w:left="1985" w:header="709" w:footer="6" w:gutter="0"/>
          <w:pgNumType w:start="1"/>
          <w:cols w:space="720"/>
          <w:noEndnote/>
          <w:titlePg/>
          <w:docGrid w:linePitch="381"/>
        </w:sectPr>
      </w:pPr>
    </w:p>
    <w:p w:rsidR="009A7D19" w:rsidRPr="00E03D6C" w:rsidRDefault="009A7D19" w:rsidP="009A7D19">
      <w:pPr>
        <w:shd w:val="clear" w:color="auto" w:fill="FFFFFF" w:themeFill="background1"/>
        <w:jc w:val="right"/>
        <w:rPr>
          <w:rStyle w:val="21"/>
          <w:sz w:val="28"/>
          <w:szCs w:val="28"/>
        </w:rPr>
      </w:pPr>
      <w:r w:rsidRPr="00E03D6C">
        <w:rPr>
          <w:rFonts w:cs="Times New Roman"/>
          <w:szCs w:val="28"/>
        </w:rPr>
        <w:lastRenderedPageBreak/>
        <w:t>Таблица 2</w:t>
      </w:r>
    </w:p>
    <w:tbl>
      <w:tblPr>
        <w:tblStyle w:val="a6"/>
        <w:tblW w:w="14356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07"/>
        <w:gridCol w:w="4536"/>
        <w:gridCol w:w="1417"/>
        <w:gridCol w:w="1418"/>
        <w:gridCol w:w="6378"/>
      </w:tblGrid>
      <w:tr w:rsidR="009A7D19" w:rsidRPr="00E03D6C" w:rsidTr="00C97F59">
        <w:trPr>
          <w:trHeight w:val="20"/>
        </w:trPr>
        <w:tc>
          <w:tcPr>
            <w:tcW w:w="6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hAnsi="Times New Roman"/>
                <w:sz w:val="24"/>
                <w:szCs w:val="24"/>
              </w:rPr>
            </w:pPr>
            <w:r w:rsidRPr="00E03D6C">
              <w:rPr>
                <w:rFonts w:hAnsi="Times New Roman"/>
                <w:sz w:val="24"/>
                <w:szCs w:val="24"/>
              </w:rPr>
              <w:t>№</w:t>
            </w:r>
          </w:p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hAnsi="Times New Roman"/>
                <w:sz w:val="24"/>
                <w:szCs w:val="24"/>
              </w:rPr>
            </w:pPr>
            <w:proofErr w:type="gramStart"/>
            <w:r w:rsidRPr="00E03D6C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E03D6C">
              <w:rPr>
                <w:rFonts w:hAnsi="Times New Roman"/>
                <w:sz w:val="24"/>
                <w:szCs w:val="24"/>
              </w:rPr>
              <w:t>/</w:t>
            </w:r>
            <w:r w:rsidRPr="00E03D6C">
              <w:rPr>
                <w:rFonts w:hAnsi="Times New Roman"/>
                <w:sz w:val="24"/>
                <w:szCs w:val="24"/>
              </w:rPr>
              <w:t>п</w:t>
            </w:r>
          </w:p>
        </w:tc>
        <w:tc>
          <w:tcPr>
            <w:tcW w:w="4536" w:type="dxa"/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suppressAutoHyphens/>
              <w:spacing w:before="0" w:after="0" w:line="240" w:lineRule="auto"/>
              <w:rPr>
                <w:rFonts w:hAnsi="Times New Roman"/>
                <w:sz w:val="24"/>
                <w:szCs w:val="24"/>
              </w:rPr>
            </w:pPr>
            <w:r w:rsidRPr="00E03D6C">
              <w:rPr>
                <w:rStyle w:val="211pt"/>
                <w:b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suppressAutoHyphens/>
              <w:spacing w:before="0" w:after="0" w:line="240" w:lineRule="auto"/>
              <w:rPr>
                <w:rStyle w:val="211pt"/>
                <w:b w:val="0"/>
                <w:color w:val="000000"/>
                <w:sz w:val="24"/>
                <w:szCs w:val="24"/>
              </w:rPr>
            </w:pPr>
            <w:r w:rsidRPr="00E03D6C">
              <w:rPr>
                <w:rStyle w:val="211pt"/>
                <w:b w:val="0"/>
                <w:color w:val="000000"/>
                <w:sz w:val="24"/>
                <w:szCs w:val="24"/>
              </w:rPr>
              <w:t>Критерии</w:t>
            </w:r>
          </w:p>
          <w:p w:rsidR="009A7D19" w:rsidRPr="00E03D6C" w:rsidRDefault="009A7D19" w:rsidP="00C97F59">
            <w:pPr>
              <w:pStyle w:val="210"/>
              <w:shd w:val="clear" w:color="auto" w:fill="FFFFFF" w:themeFill="background1"/>
              <w:suppressAutoHyphens/>
              <w:spacing w:before="0" w:after="0" w:line="240" w:lineRule="auto"/>
              <w:rPr>
                <w:rFonts w:hAnsi="Times New Roman"/>
                <w:sz w:val="24"/>
                <w:szCs w:val="24"/>
              </w:rPr>
            </w:pPr>
            <w:r w:rsidRPr="00E03D6C">
              <w:rPr>
                <w:rStyle w:val="211pt"/>
                <w:b w:val="0"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1418" w:type="dxa"/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hAnsi="Times New Roman"/>
                <w:sz w:val="24"/>
                <w:szCs w:val="24"/>
              </w:rPr>
            </w:pPr>
            <w:r w:rsidRPr="00E03D6C">
              <w:rPr>
                <w:rFonts w:hAnsi="Times New Roman"/>
                <w:sz w:val="24"/>
                <w:szCs w:val="24"/>
              </w:rPr>
              <w:t>Значение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hAnsi="Times New Roman"/>
                <w:sz w:val="24"/>
                <w:szCs w:val="24"/>
              </w:rPr>
            </w:pPr>
            <w:r w:rsidRPr="00E03D6C">
              <w:rPr>
                <w:rFonts w:hAnsi="Times New Roman"/>
                <w:sz w:val="24"/>
                <w:szCs w:val="24"/>
              </w:rPr>
              <w:t>Подтверждение</w:t>
            </w:r>
            <w:r w:rsidRPr="00E03D6C">
              <w:rPr>
                <w:rFonts w:hAnsi="Times New Roman"/>
                <w:sz w:val="24"/>
                <w:szCs w:val="24"/>
              </w:rPr>
              <w:t xml:space="preserve"> </w:t>
            </w:r>
            <w:r w:rsidRPr="00E03D6C">
              <w:rPr>
                <w:rFonts w:hAnsi="Times New Roman"/>
                <w:sz w:val="24"/>
                <w:szCs w:val="24"/>
              </w:rPr>
              <w:t>выполнения</w:t>
            </w:r>
            <w:r w:rsidRPr="00E03D6C">
              <w:rPr>
                <w:rFonts w:hAnsi="Times New Roman"/>
                <w:sz w:val="24"/>
                <w:szCs w:val="24"/>
              </w:rPr>
              <w:t xml:space="preserve"> </w:t>
            </w:r>
            <w:r w:rsidRPr="00E03D6C">
              <w:rPr>
                <w:rFonts w:hAnsi="Times New Roman"/>
                <w:sz w:val="24"/>
                <w:szCs w:val="24"/>
              </w:rPr>
              <w:t>показателя</w:t>
            </w:r>
          </w:p>
        </w:tc>
      </w:tr>
    </w:tbl>
    <w:p w:rsidR="009A7D19" w:rsidRPr="00E03D6C" w:rsidRDefault="009A7D19" w:rsidP="009A7D19">
      <w:pPr>
        <w:shd w:val="clear" w:color="auto" w:fill="FFFFFF" w:themeFill="background1"/>
      </w:pPr>
    </w:p>
    <w:tbl>
      <w:tblPr>
        <w:tblStyle w:val="a6"/>
        <w:tblW w:w="14356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07"/>
        <w:gridCol w:w="4536"/>
        <w:gridCol w:w="1417"/>
        <w:gridCol w:w="1418"/>
        <w:gridCol w:w="6378"/>
      </w:tblGrid>
      <w:tr w:rsidR="009A7D19" w:rsidRPr="00E03D6C" w:rsidTr="00C97F59">
        <w:trPr>
          <w:trHeight w:val="194"/>
          <w:tblHeader/>
        </w:trPr>
        <w:tc>
          <w:tcPr>
            <w:tcW w:w="6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suppressAutoHyphens/>
              <w:spacing w:before="0" w:after="0" w:line="240" w:lineRule="auto"/>
              <w:rPr>
                <w:rStyle w:val="211pt"/>
                <w:b w:val="0"/>
                <w:color w:val="000000"/>
                <w:sz w:val="24"/>
                <w:szCs w:val="24"/>
              </w:rPr>
            </w:pPr>
            <w:r w:rsidRPr="00E03D6C">
              <w:rPr>
                <w:rStyle w:val="211pt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suppressAutoHyphens/>
              <w:spacing w:before="0" w:after="0" w:line="240" w:lineRule="auto"/>
              <w:rPr>
                <w:rStyle w:val="211pt"/>
                <w:b w:val="0"/>
                <w:color w:val="000000"/>
                <w:sz w:val="24"/>
                <w:szCs w:val="24"/>
              </w:rPr>
            </w:pPr>
            <w:r w:rsidRPr="00E03D6C">
              <w:rPr>
                <w:rStyle w:val="211pt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7D19" w:rsidRPr="00E03D6C" w:rsidTr="00C97F59">
        <w:trPr>
          <w:cantSplit/>
          <w:trHeight w:val="20"/>
        </w:trPr>
        <w:tc>
          <w:tcPr>
            <w:tcW w:w="607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Style w:val="212pt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«Объем инвестиций в основной капитал (за исключением бюджетных средств)», утвержденного Губернатором Ставропольского края</w:t>
            </w:r>
          </w:p>
        </w:tc>
        <w:tc>
          <w:tcPr>
            <w:tcW w:w="1417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достигнуто/ </w:t>
            </w:r>
          </w:p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не достигнуто </w:t>
            </w:r>
          </w:p>
        </w:tc>
        <w:tc>
          <w:tcPr>
            <w:tcW w:w="1418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достигнуто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E03D6C" w:rsidRDefault="009A7D19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план 2021 года – 44 221,1</w:t>
            </w:r>
            <w:r w:rsidR="00F15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3D6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9A7D19" w:rsidRPr="00E03D6C" w:rsidRDefault="009A7D19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факт 2021 года – 62 105,1</w:t>
            </w:r>
            <w:proofErr w:type="gramStart"/>
            <w:r w:rsidRPr="00E03D6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/>
                <w:sz w:val="24"/>
                <w:szCs w:val="24"/>
              </w:rPr>
              <w:t xml:space="preserve"> рублей (предварительная оценка); </w:t>
            </w:r>
          </w:p>
          <w:p w:rsidR="009A7D19" w:rsidRPr="00E03D6C" w:rsidRDefault="009A7D19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факт 2020 года – 44 138,9  </w:t>
            </w:r>
            <w:proofErr w:type="gramStart"/>
            <w:r w:rsidRPr="00E03D6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9A7D19" w:rsidRPr="00E03D6C" w:rsidRDefault="009A7D19" w:rsidP="00A47552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динамика 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148 процентов к уровню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  <w:bookmarkStart w:id="0" w:name="_GoBack"/>
            <w:bookmarkEnd w:id="0"/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Style w:val="212pt"/>
              </w:rPr>
            </w:pPr>
            <w:r w:rsidRPr="00E03D6C">
              <w:rPr>
                <w:rFonts w:ascii="Times New Roman" w:eastAsia="Calibri" w:hAnsi="Times New Roman"/>
                <w:sz w:val="24"/>
                <w:szCs w:val="24"/>
              </w:rPr>
              <w:t>Количество реализуемых в отчетном году инвестиционных проектов, учтенных в многоуровневом перечне инвестиционных проектов Став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  <w:r w:rsidRPr="00E03D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Pr="00E03D6C">
              <w:rPr>
                <w:rFonts w:ascii="Times New Roman" w:hAnsi="Times New Roman"/>
                <w:sz w:val="24"/>
                <w:szCs w:val="24"/>
              </w:rPr>
              <w:t>стоимостью свыше 20 млн. рублей</w:t>
            </w:r>
          </w:p>
        </w:tc>
        <w:tc>
          <w:tcPr>
            <w:tcW w:w="1417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инвестиционные проекты в многоуровневом перечне инвестиционных проектов Ставропольского края:</w:t>
            </w:r>
          </w:p>
          <w:p w:rsidR="009A7D19" w:rsidRPr="00E03D6C" w:rsidRDefault="009A7D19" w:rsidP="00C97F59">
            <w:pPr>
              <w:pStyle w:val="210"/>
              <w:shd w:val="clear" w:color="auto" w:fill="FFFFFF" w:themeFill="background1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>1. Расширение действующего производства по выпуску  воспроизведенных фармацевтических препаратов (</w:t>
            </w:r>
            <w:proofErr w:type="spellStart"/>
            <w:r w:rsidRPr="00E03D6C">
              <w:rPr>
                <w:rFonts w:ascii="Times New Roman" w:hAnsi="Times New Roman"/>
                <w:sz w:val="24"/>
                <w:szCs w:val="24"/>
              </w:rPr>
              <w:t>дженериков</w:t>
            </w:r>
            <w:proofErr w:type="spellEnd"/>
            <w:r w:rsidRPr="00E03D6C">
              <w:rPr>
                <w:rFonts w:ascii="Times New Roman" w:hAnsi="Times New Roman"/>
                <w:sz w:val="24"/>
                <w:szCs w:val="24"/>
              </w:rPr>
              <w:t xml:space="preserve">) по полному циклу, ЗАО «БИОКОМ»,  стоимость проекта  200 </w:t>
            </w:r>
            <w:proofErr w:type="gramStart"/>
            <w:r w:rsidRPr="00E03D6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/>
                <w:sz w:val="24"/>
                <w:szCs w:val="24"/>
              </w:rPr>
              <w:t xml:space="preserve"> рублей. </w:t>
            </w:r>
          </w:p>
          <w:p w:rsidR="009A7D19" w:rsidRPr="00E03D6C" w:rsidRDefault="009A7D19" w:rsidP="00C97F59">
            <w:pPr>
              <w:pStyle w:val="af0"/>
              <w:shd w:val="clear" w:color="auto" w:fill="FFFFFF" w:themeFill="background1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6C">
              <w:rPr>
                <w:rFonts w:ascii="Times New Roman" w:hAnsi="Times New Roman"/>
                <w:sz w:val="24"/>
                <w:szCs w:val="24"/>
              </w:rPr>
              <w:t xml:space="preserve">2. Организация школы зимних видов спорта по фигурному катанию и хоккею «Наследие»,                       стоимость проекта 152 </w:t>
            </w:r>
            <w:proofErr w:type="gramStart"/>
            <w:r w:rsidRPr="00E03D6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9A7D19" w:rsidRPr="00E03D6C" w:rsidRDefault="009A7D19" w:rsidP="00C97F59">
            <w:pPr>
              <w:shd w:val="clear" w:color="auto" w:fill="FFFFFF" w:themeFill="background1"/>
              <w:suppressAutoHyphens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  <w:r w:rsidRPr="00E03D6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 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административного здания с размещением центра подготовки и повышения квалификации специалистов предприятия в области технологий цифрового телевизионного и радиовещания, ФГУП «Российская телевизионная и радиовещательная сеть»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150,0 </w:t>
            </w:r>
            <w:proofErr w:type="gramStart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рублей,  </w:t>
            </w:r>
          </w:p>
          <w:p w:rsidR="009A7D19" w:rsidRPr="00E03D6C" w:rsidRDefault="009A7D19" w:rsidP="00C97F59">
            <w:pPr>
              <w:suppressLineNumbers/>
              <w:shd w:val="clear" w:color="auto" w:fill="FFFFFF" w:themeFill="background1"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Строительство МАЗС  г. Ставрополь (Южный обход), ООО «</w:t>
            </w:r>
            <w:proofErr w:type="spellStart"/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Лукойл-Югнефтепродукт</w:t>
            </w:r>
            <w:proofErr w:type="spellEnd"/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123,08 </w:t>
            </w:r>
            <w:proofErr w:type="gramStart"/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рублей. </w:t>
            </w:r>
          </w:p>
          <w:p w:rsidR="009A7D19" w:rsidRPr="00E03D6C" w:rsidRDefault="009A7D19" w:rsidP="00C97F59">
            <w:pPr>
              <w:shd w:val="clear" w:color="auto" w:fill="FFFFFF" w:themeFill="background1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</w:t>
            </w:r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и развитие производства мучных кондитерских изделий на территории города Ставрополя Ставропольского края, ООО «Астра»,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 </w:t>
            </w:r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275,0 </w:t>
            </w:r>
            <w:proofErr w:type="gramStart"/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рублей.</w:t>
            </w:r>
          </w:p>
          <w:p w:rsidR="009A7D19" w:rsidRPr="00E03D6C" w:rsidRDefault="009A7D19" w:rsidP="00C97F59">
            <w:pPr>
              <w:pStyle w:val="ad"/>
              <w:shd w:val="clear" w:color="auto" w:fill="FFFFFF" w:themeFill="background1"/>
              <w:tabs>
                <w:tab w:val="left" w:pos="249"/>
                <w:tab w:val="left" w:pos="39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торгово-логистического комплекса и всесезонного досугово-развлекательного центра «Атриум» по улице </w:t>
            </w:r>
            <w:proofErr w:type="spellStart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Бруснева</w:t>
            </w:r>
            <w:proofErr w:type="spellEnd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Ставрополя,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Брусневский</w:t>
            </w:r>
            <w:proofErr w:type="spellEnd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1 700,0 </w:t>
            </w:r>
            <w:proofErr w:type="gramStart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 рублей,                                     </w:t>
            </w:r>
          </w:p>
          <w:p w:rsidR="009A7D19" w:rsidRDefault="009A7D19" w:rsidP="00C97F59">
            <w:pPr>
              <w:shd w:val="clear" w:color="auto" w:fill="FFFFFF" w:themeFill="background1"/>
              <w:suppressAutoHyphens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Строительство жилого комплекса «Российский в Юго-Западном районе города Ставрополя (Литеры 11/1,11/2,12,13,14/1)», ООО «Специализированный застройщик –  21 «</w:t>
            </w:r>
            <w:proofErr w:type="spellStart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ЮгСтройИнвест</w:t>
            </w:r>
            <w:proofErr w:type="spellEnd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4 058,6 </w:t>
            </w:r>
            <w:proofErr w:type="gramStart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млн</w:t>
            </w:r>
            <w:proofErr w:type="gramEnd"/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рублей. </w:t>
            </w:r>
          </w:p>
          <w:p w:rsidR="009A7D19" w:rsidRPr="00E03D6C" w:rsidRDefault="009A7D19" w:rsidP="00C97F59">
            <w:pPr>
              <w:shd w:val="clear" w:color="auto" w:fill="FFFFFF" w:themeFill="background1"/>
              <w:suppressAutoHyphens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  <w:r>
              <w:t xml:space="preserve"> 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Строительство сельскохозяйственного фермерского рынка в формате дисконт-центра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E03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улице Западный обход города Ставрополя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Брусневский</w:t>
            </w:r>
            <w:proofErr w:type="spellEnd"/>
            <w:r w:rsidRPr="00E03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Pr="00E0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A7D19" w:rsidRPr="003A13A9" w:rsidRDefault="00AD1E6F" w:rsidP="00C97F59">
            <w:pPr>
              <w:shd w:val="clear" w:color="auto" w:fill="FFFFFF" w:themeFill="background1"/>
              <w:suppressAutoHyphens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9A7D19" w:rsidRPr="00E03D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https://ставрополь.рф/city/economica/invest_project/index.php?bitrix_include_areas=Y&amp;clear_cache=Y</w:t>
              </w:r>
            </w:hyperlink>
          </w:p>
        </w:tc>
      </w:tr>
      <w:tr w:rsidR="009A7D19" w:rsidRPr="00317D1C" w:rsidTr="00C97F59">
        <w:trPr>
          <w:cantSplit/>
          <w:trHeight w:val="20"/>
        </w:trPr>
        <w:tc>
          <w:tcPr>
            <w:tcW w:w="60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536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4232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создаваемых рабочих мест в </w:t>
            </w:r>
            <w:proofErr w:type="gramStart"/>
            <w:r w:rsidRPr="00764232">
              <w:rPr>
                <w:rFonts w:ascii="Times New Roman" w:eastAsia="Calibri" w:hAnsi="Times New Roman"/>
                <w:sz w:val="24"/>
                <w:szCs w:val="24"/>
              </w:rPr>
              <w:t>рамках</w:t>
            </w:r>
            <w:proofErr w:type="gramEnd"/>
            <w:r w:rsidRPr="00764232">
              <w:rPr>
                <w:rFonts w:ascii="Times New Roman" w:eastAsia="Calibri" w:hAnsi="Times New Roman"/>
                <w:sz w:val="24"/>
                <w:szCs w:val="24"/>
              </w:rPr>
              <w:t xml:space="preserve">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 w:rsidRPr="00764232">
              <w:rPr>
                <w:rFonts w:ascii="Times New Roman" w:hAnsi="Times New Roman"/>
                <w:sz w:val="24"/>
                <w:szCs w:val="24"/>
              </w:rPr>
              <w:t xml:space="preserve">стоимостью </w:t>
            </w:r>
            <w:r w:rsidRPr="00764232">
              <w:rPr>
                <w:rFonts w:ascii="Times New Roman" w:eastAsia="Calibri" w:hAnsi="Times New Roman"/>
                <w:sz w:val="24"/>
                <w:szCs w:val="24"/>
              </w:rPr>
              <w:t>свыше 20 млн. руб</w:t>
            </w:r>
            <w:r w:rsidRPr="0076423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41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37C2" w:rsidRDefault="009A7D19" w:rsidP="001637C2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764232">
              <w:rPr>
                <w:rFonts w:ascii="Times New Roman" w:eastAsia="Calibri" w:hAnsi="Times New Roman"/>
                <w:sz w:val="24"/>
                <w:szCs w:val="24"/>
              </w:rPr>
              <w:t xml:space="preserve"> создаваемых рабочих мест в </w:t>
            </w:r>
            <w:proofErr w:type="gramStart"/>
            <w:r w:rsidRPr="00764232">
              <w:rPr>
                <w:rFonts w:ascii="Times New Roman" w:eastAsia="Calibri" w:hAnsi="Times New Roman"/>
                <w:sz w:val="24"/>
                <w:szCs w:val="24"/>
              </w:rPr>
              <w:t>рамках</w:t>
            </w:r>
            <w:proofErr w:type="gramEnd"/>
            <w:r w:rsidRPr="00764232">
              <w:rPr>
                <w:rFonts w:ascii="Times New Roman" w:eastAsia="Calibri" w:hAnsi="Times New Roman"/>
                <w:sz w:val="24"/>
                <w:szCs w:val="24"/>
              </w:rPr>
              <w:t xml:space="preserve"> реализуемых в отчетном году инвестиционных проектов, учтенных в многоуровневом перечне инвестиционных проектов Ставропольского края, </w:t>
            </w:r>
            <w:r w:rsidRPr="00764232">
              <w:rPr>
                <w:rFonts w:ascii="Times New Roman" w:hAnsi="Times New Roman"/>
                <w:sz w:val="24"/>
                <w:szCs w:val="24"/>
              </w:rPr>
              <w:t xml:space="preserve">стоимостью </w:t>
            </w:r>
            <w:r w:rsidRPr="00764232">
              <w:rPr>
                <w:rFonts w:ascii="Times New Roman" w:eastAsia="Calibri" w:hAnsi="Times New Roman"/>
                <w:sz w:val="24"/>
                <w:szCs w:val="24"/>
              </w:rPr>
              <w:t>свыше  20 млн. руб</w:t>
            </w:r>
            <w:r w:rsidRPr="0076423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1637C2">
              <w:rPr>
                <w:rFonts w:ascii="Times New Roman" w:hAnsi="Times New Roman"/>
                <w:sz w:val="24"/>
                <w:szCs w:val="24"/>
              </w:rPr>
              <w:t xml:space="preserve"> – 839</w:t>
            </w:r>
          </w:p>
          <w:p w:rsidR="009A7D19" w:rsidRPr="00764232" w:rsidRDefault="00AD1E6F" w:rsidP="001637C2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637C2" w:rsidRPr="00E03D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https://ставрополь.рф/city/economica/invest_project/index.php?bitrix_include_areas=Y&amp;clear_cache=Y</w:t>
              </w:r>
            </w:hyperlink>
          </w:p>
        </w:tc>
      </w:tr>
      <w:tr w:rsidR="009A7D19" w:rsidRPr="0028328C" w:rsidTr="00C97F59">
        <w:trPr>
          <w:cantSplit/>
          <w:trHeight w:val="20"/>
        </w:trPr>
        <w:tc>
          <w:tcPr>
            <w:tcW w:w="60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13A9">
              <w:rPr>
                <w:rFonts w:ascii="Times New Roman" w:eastAsia="Calibri" w:hAnsi="Times New Roman"/>
                <w:sz w:val="24"/>
                <w:szCs w:val="24"/>
              </w:rPr>
              <w:t xml:space="preserve">Наличие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 и </w:t>
            </w:r>
            <w:proofErr w:type="spellStart"/>
            <w:r w:rsidRPr="003A13A9">
              <w:rPr>
                <w:rFonts w:ascii="Times New Roman" w:eastAsia="Calibri" w:hAnsi="Times New Roman"/>
                <w:sz w:val="24"/>
                <w:szCs w:val="24"/>
              </w:rPr>
              <w:t>самозанятым</w:t>
            </w:r>
            <w:proofErr w:type="spellEnd"/>
            <w:r w:rsidRPr="003A13A9">
              <w:rPr>
                <w:rFonts w:ascii="Times New Roman" w:eastAsia="Calibri" w:hAnsi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28328C" w:rsidRDefault="00AD1E6F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1457DC"/>
                <w:sz w:val="24"/>
                <w:szCs w:val="24"/>
              </w:rPr>
            </w:pPr>
            <w:hyperlink r:id="rId26" w:history="1"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https</w:t>
              </w:r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://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ставрополь.рф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/</w:t>
              </w:r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about</w:t>
              </w:r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/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pervui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_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zamestitel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_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glavu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1/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komitet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_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po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_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upravleniu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_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municipalnum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_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imuchestvom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/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SpisokdlyaSMP</w:t>
              </w:r>
              <w:proofErr w:type="spellEnd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</w:rPr>
                <w:t>.</w:t>
              </w:r>
              <w:proofErr w:type="spellStart"/>
              <w:r w:rsidR="009A7D19" w:rsidRPr="0028328C">
                <w:rPr>
                  <w:rStyle w:val="a3"/>
                  <w:rFonts w:ascii="Times New Roman" w:hAnsi="Times New Roman"/>
                  <w:color w:val="1457DC"/>
                  <w:sz w:val="24"/>
                  <w:szCs w:val="24"/>
                  <w:u w:val="none"/>
                  <w:lang w:val="en-US"/>
                </w:rPr>
                <w:t>php</w:t>
              </w:r>
              <w:proofErr w:type="spellEnd"/>
            </w:hyperlink>
          </w:p>
        </w:tc>
      </w:tr>
      <w:tr w:rsidR="009A7D19" w:rsidRPr="00317D1C" w:rsidTr="00C97F59">
        <w:trPr>
          <w:cantSplit/>
          <w:trHeight w:val="20"/>
        </w:trPr>
        <w:tc>
          <w:tcPr>
            <w:tcW w:w="60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Style w:val="212pt"/>
                <w:color w:val="000000" w:themeColor="text1"/>
              </w:rPr>
            </w:pPr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41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7D19" w:rsidRPr="003A13A9" w:rsidRDefault="00266599" w:rsidP="0026659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proofErr w:type="gramStart"/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перечне инвестиционных площадок для реализации новых инвестиционных проектов на территории города Ставрополя размещена на официальном сайте администрации города Ставрополя в разделе</w:t>
            </w:r>
            <w:proofErr w:type="gramEnd"/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«Инвестиционная деятельность»</w:t>
            </w:r>
          </w:p>
          <w:p w:rsidR="009A7D19" w:rsidRPr="003A13A9" w:rsidRDefault="00AD1E6F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7" w:history="1">
              <w:r w:rsidR="009A7D19" w:rsidRPr="003A13A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https://ставрополь.рф/city/economica/invest_project/index.php?bitrix_include_areas=Y&amp;clear_cache=Y</w:t>
              </w:r>
            </w:hyperlink>
          </w:p>
        </w:tc>
      </w:tr>
      <w:tr w:rsidR="009A7D19" w:rsidRPr="00317D1C" w:rsidTr="00C97F59">
        <w:trPr>
          <w:cantSplit/>
          <w:trHeight w:val="20"/>
        </w:trPr>
        <w:tc>
          <w:tcPr>
            <w:tcW w:w="60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 xml:space="preserve">Количество реализуемых проектов </w:t>
            </w:r>
            <w:proofErr w:type="spellStart"/>
            <w:r w:rsidRPr="003A13A9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3A13A9">
              <w:rPr>
                <w:rFonts w:ascii="Times New Roman" w:hAnsi="Times New Roman"/>
                <w:sz w:val="24"/>
                <w:szCs w:val="24"/>
              </w:rPr>
              <w:t xml:space="preserve"> партнерства и концессионных соглашений (по муниципальным округам с учетом данных по поселениям, входящим в состав муниципального округа)</w:t>
            </w:r>
          </w:p>
        </w:tc>
        <w:tc>
          <w:tcPr>
            <w:tcW w:w="141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 xml:space="preserve">на территории города Ставрополя в 2021 году не реализовывались проекты </w:t>
            </w:r>
            <w:proofErr w:type="spellStart"/>
            <w:r w:rsidRPr="003A13A9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3A13A9"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</w:p>
          <w:p w:rsidR="009A7D19" w:rsidRPr="003A13A9" w:rsidRDefault="00AD1E6F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28" w:history="1">
              <w:r w:rsidR="009A7D19" w:rsidRPr="003A13A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https://ставрополь.рф/city/economica/invest_project/mchp-i-kontsessi/index.php?bitrix_include_areas=Y</w:t>
              </w:r>
            </w:hyperlink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 xml:space="preserve">Наличие перечня объектов, в отношении которых планируется заключение соглашения о </w:t>
            </w:r>
            <w:proofErr w:type="spellStart"/>
            <w:r w:rsidRPr="003A13A9">
              <w:rPr>
                <w:rFonts w:ascii="Times New Roman" w:hAnsi="Times New Roman"/>
                <w:sz w:val="24"/>
                <w:szCs w:val="24"/>
              </w:rPr>
              <w:t>муниципально-частном</w:t>
            </w:r>
            <w:proofErr w:type="spellEnd"/>
            <w:r w:rsidRPr="003A13A9">
              <w:rPr>
                <w:rFonts w:ascii="Times New Roman" w:hAnsi="Times New Roman"/>
                <w:sz w:val="24"/>
                <w:szCs w:val="24"/>
              </w:rPr>
              <w:t xml:space="preserve"> партнерстве и (или) концессионных соглашений (по муниципальным округам с учетом данных по поселениям, входящим в </w:t>
            </w:r>
            <w:r w:rsidRPr="003A13A9">
              <w:rPr>
                <w:rFonts w:ascii="Times New Roman" w:hAnsi="Times New Roman"/>
                <w:sz w:val="24"/>
                <w:szCs w:val="24"/>
              </w:rPr>
              <w:lastRenderedPageBreak/>
              <w:t>состав муниципального округа)</w:t>
            </w:r>
          </w:p>
        </w:tc>
        <w:tc>
          <w:tcPr>
            <w:tcW w:w="141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18" w:type="dxa"/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перечень объектов, в отношении которых администрацией города Ставрополя </w:t>
            </w:r>
            <w:proofErr w:type="gramStart"/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планируется заключение концессионных соглашений утвержден</w:t>
            </w:r>
            <w:proofErr w:type="gramEnd"/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главой города Ставрополя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3A13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2022 году</w:t>
            </w:r>
          </w:p>
          <w:p w:rsidR="009A7D19" w:rsidRPr="003A13A9" w:rsidRDefault="00AD1E6F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A7D19" w:rsidRPr="003A13A9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  <w:u w:val="none"/>
                </w:rPr>
                <w:t>https://ставрополь.рф/city/economica/invest_project/mchp-i-kontsessi/</w:t>
              </w:r>
            </w:hyperlink>
            <w:r w:rsidR="009A7D19" w:rsidRPr="003A13A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bCs/>
                <w:sz w:val="24"/>
                <w:szCs w:val="24"/>
              </w:rPr>
              <w:t>Наличие субъектов малого и среднего предпринимательства, имеющих статус социального предприятия</w:t>
            </w:r>
          </w:p>
        </w:tc>
        <w:tc>
          <w:tcPr>
            <w:tcW w:w="141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данным Единого реестра субъектов малого и среднего предпринимательства социальным предприятием на территории города Ставрополя является 22 субъекта предпринимательства</w:t>
            </w:r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</w:tcPr>
          <w:p w:rsidR="009A7D19" w:rsidRPr="00764232" w:rsidRDefault="009A7D19" w:rsidP="00C97F5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42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Динамика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7642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самозанятых</w:t>
            </w:r>
            <w:proofErr w:type="spellEnd"/>
          </w:p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764232" w:rsidRDefault="009A7D19" w:rsidP="00C97F59">
            <w:pPr>
              <w:pStyle w:val="ad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данным Единого реестра субъектов малого и среднего предпринимательства города Ставрополя на территории города Ставрополя за 2021 год количество субъектов малого и среднего предпринимательства (далее  - МСП) снизилось на 233 единицы. По состоянию на 31.12.2021 г. в городе Ставрополе осуществляли деятельность 24 574 субъектов МСП. Снижение количества субъектов МСП обусловлено введением Закона Ставропольского края от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76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мая 2020 г. № 66-кз «О введении в действие на территории Ставропольского края специального налогового режима «Налог на профессиональный доход». В декабре 2021 года число физических лиц, применяющих налог на профессиональный доход, составляло 9 565 человек. Количество занятых у субъектов предпринимательства города Ставропол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6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включая </w:t>
            </w:r>
            <w:proofErr w:type="spellStart"/>
            <w:r w:rsidRPr="0076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самозанятых</w:t>
            </w:r>
            <w:proofErr w:type="spellEnd"/>
            <w:r w:rsidRPr="00764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увеличилось на 3,2 тыс. человек по сравнению с предыдущим годом.  По состоянию на 31.12.2021 г.  - 83,6 тыс. человек (за </w:t>
            </w:r>
            <w:r w:rsidRPr="00764232">
              <w:rPr>
                <w:rFonts w:ascii="Times New Roman" w:hAnsi="Times New Roman" w:cs="Times New Roman"/>
                <w:sz w:val="24"/>
                <w:szCs w:val="24"/>
              </w:rPr>
              <w:t xml:space="preserve"> 2020 год –                   80,2 тыс. человек)</w:t>
            </w:r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232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желающих вести бизнес, начинающих и действующих предпринимателей, получивших услуги центра «Мой бизнес»</w:t>
            </w:r>
          </w:p>
        </w:tc>
        <w:tc>
          <w:tcPr>
            <w:tcW w:w="141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2653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2021 год гражданам, </w:t>
            </w:r>
            <w:r w:rsidRPr="007642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желающих вести бизнес, начинающих и действующим предпринимателям, проживающим на территории города Ставрополя, было оказано 2653 услуги</w:t>
            </w:r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Style w:val="212pt"/>
              </w:rPr>
            </w:pPr>
            <w:r w:rsidRPr="003A13A9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сотрудников предприятий, прошедших в 2019-2022 гг. обучение инструментом повышения производительности труда (с ФЦК, РЦК, </w:t>
            </w:r>
            <w:r w:rsidRPr="003A13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самостоятельно) нарастающим итогом, человек</w:t>
            </w:r>
          </w:p>
        </w:tc>
        <w:tc>
          <w:tcPr>
            <w:tcW w:w="1417" w:type="dxa"/>
          </w:tcPr>
          <w:p w:rsidR="009A7D19" w:rsidRPr="003A13A9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A9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- 500 человек;</w:t>
            </w:r>
          </w:p>
          <w:p w:rsidR="009A7D1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- 900</w:t>
            </w:r>
            <w:r w:rsidRPr="00AE6B8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</w:t>
            </w:r>
            <w:r w:rsidRPr="00AE6B83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D19" w:rsidRPr="003A13A9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1200 человек</w:t>
            </w:r>
          </w:p>
        </w:tc>
      </w:tr>
      <w:tr w:rsidR="009A7D19" w:rsidRPr="00317D1C" w:rsidTr="00C97F59">
        <w:trPr>
          <w:trHeight w:val="20"/>
        </w:trPr>
        <w:tc>
          <w:tcPr>
            <w:tcW w:w="60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940"/>
              </w:tabs>
              <w:suppressAutoHyphens/>
              <w:spacing w:before="0" w:after="0" w:line="240" w:lineRule="auto"/>
              <w:jc w:val="both"/>
              <w:rPr>
                <w:rStyle w:val="212pt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Достижение планового значения показателя «Прирост компаний-экспортеров из числа субъектов малого и среднего предпринимательства по итогам внедрения Регионального экспортного стандарта 2.0», утвержденного Губернатором Ставропольского края</w:t>
            </w:r>
          </w:p>
        </w:tc>
        <w:tc>
          <w:tcPr>
            <w:tcW w:w="1417" w:type="dxa"/>
          </w:tcPr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 xml:space="preserve">да/нет с </w:t>
            </w:r>
            <w:proofErr w:type="spellStart"/>
            <w:r w:rsidRPr="00764232">
              <w:rPr>
                <w:rFonts w:ascii="Times New Roman" w:hAnsi="Times New Roman"/>
                <w:sz w:val="24"/>
                <w:szCs w:val="24"/>
              </w:rPr>
              <w:t>положитель</w:t>
            </w:r>
            <w:proofErr w:type="spellEnd"/>
          </w:p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 xml:space="preserve">ной динамикой/ </w:t>
            </w:r>
          </w:p>
          <w:p w:rsidR="009A7D19" w:rsidRPr="00764232" w:rsidRDefault="009A7D19" w:rsidP="00C97F59">
            <w:pPr>
              <w:pStyle w:val="210"/>
              <w:shd w:val="clear" w:color="auto" w:fill="auto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>нет с отрицательной динамикой</w:t>
            </w:r>
          </w:p>
        </w:tc>
        <w:tc>
          <w:tcPr>
            <w:tcW w:w="1418" w:type="dxa"/>
          </w:tcPr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42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64232">
              <w:rPr>
                <w:rFonts w:ascii="Times New Roman" w:hAnsi="Times New Roman"/>
                <w:sz w:val="24"/>
                <w:szCs w:val="24"/>
              </w:rPr>
              <w:t xml:space="preserve"> положите</w:t>
            </w:r>
          </w:p>
          <w:p w:rsidR="009A7D19" w:rsidRPr="00764232" w:rsidRDefault="009A7D19" w:rsidP="00C97F59">
            <w:pPr>
              <w:pStyle w:val="210"/>
              <w:tabs>
                <w:tab w:val="left" w:pos="1054"/>
              </w:tabs>
              <w:suppressAutoHyphens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4232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764232">
              <w:rPr>
                <w:rFonts w:ascii="Times New Roman" w:hAnsi="Times New Roman"/>
                <w:sz w:val="24"/>
                <w:szCs w:val="24"/>
              </w:rPr>
              <w:t xml:space="preserve"> динамикой</w:t>
            </w:r>
          </w:p>
        </w:tc>
        <w:tc>
          <w:tcPr>
            <w:tcW w:w="63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7D19" w:rsidRPr="00764232" w:rsidRDefault="009A7D19" w:rsidP="00C97F59">
            <w:pPr>
              <w:widowControl/>
              <w:tabs>
                <w:tab w:val="left" w:pos="5011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администрацией города Ставрополя в рамках подпрограммы «Создание благоприятных условий для экономического развития города Ставрополя» муниципальной программы «Экономическое развитие города Ставрополя» предусмотрено содействие предприятиям города по участию в выставочно-ярмарочных мероприятиях, форумах, семинарах, круглых столах инвестиционной и инновационной направленности международного уровня, в том числе: разработка и изготовление презентационных материалов о городе Ставрополе, оплата регистрационных сборов, аренды выставочных площадей и оборудования, транспортных расходов</w:t>
            </w:r>
            <w:proofErr w:type="gramEnd"/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прочее, а также совместно с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  </w:t>
            </w:r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АО «Российский экспортный центр» в г. Ставрополе проведена работа по регистрации компаний-экспортеров и экспортно-ориентированных компаний в информационной системе «одно окно» и получении услуги «Проект экспортного контракта на поставку товаров», и совместно с центром координации поддержки экспортно-ориентированных субъектов малого и среднего предпринимательства в Ставропольском крае проведена работа по получению компаниями-экспортерами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экспортно-ориентированными компаниями услуг центра</w:t>
            </w:r>
            <w:proofErr w:type="gramEnd"/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(экспертиза и сопровождение экспортного контракта, услуги по стандартизации и сертификации, размещение на международных торговых площадках).</w:t>
            </w:r>
          </w:p>
          <w:p w:rsidR="009A7D19" w:rsidRPr="00764232" w:rsidRDefault="009A7D19" w:rsidP="00C97F59">
            <w:pPr>
              <w:widowControl/>
              <w:tabs>
                <w:tab w:val="left" w:pos="549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6423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В целях содействия продвижению продукции для экспортеров города Ставрополя  31 марта 2021 года в большом зале Ставропольской городской Думы проведена сессия для экспортеров города Ставрополя в рамках реализации национального проекта «Международная </w:t>
            </w:r>
            <w:r w:rsidRPr="0076423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кооперация и экспорт на территории Ставропольского края» с целью доведения информации о мерах поддержки предприятий экспортеров. Участие приняли 50 предприятий экспортеров города Ставрополя.</w:t>
            </w:r>
          </w:p>
          <w:p w:rsidR="009A7D19" w:rsidRPr="00764232" w:rsidRDefault="009A7D19" w:rsidP="00C97F59">
            <w:pPr>
              <w:widowControl/>
              <w:tabs>
                <w:tab w:val="left" w:pos="5494"/>
              </w:tabs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рамках проекта «Час с торгпредом» обеспеченно участие «бизнес – шерифа», экспортеров и экспортно-ориентированных предприятий города Ставрополя в онлайн встречах с торговыми представителями Российской Федерации за рубежом в следующих странах: </w:t>
            </w:r>
            <w:proofErr w:type="gramStart"/>
            <w:r w:rsidRPr="007642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Египет, Королевство Норвегия, Республика Монголия, Республика Казахстан, Республика Армения, Китай, Королевство Венгрия, Королевство Испания, Аргентинская Республика и других.</w:t>
            </w:r>
            <w:proofErr w:type="gramEnd"/>
          </w:p>
          <w:p w:rsidR="009A7D19" w:rsidRPr="00764232" w:rsidRDefault="009A7D19" w:rsidP="00C97F59">
            <w:pPr>
              <w:pStyle w:val="210"/>
              <w:tabs>
                <w:tab w:val="left" w:pos="1054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2021 года  –100  компаний - экспортеров</w:t>
            </w:r>
          </w:p>
          <w:p w:rsidR="009A7D19" w:rsidRPr="00764232" w:rsidRDefault="009A7D19" w:rsidP="00C97F59">
            <w:pPr>
              <w:pStyle w:val="210"/>
              <w:tabs>
                <w:tab w:val="left" w:pos="1054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факт 2021 года  - 102 компании - экспортеров; </w:t>
            </w:r>
          </w:p>
          <w:p w:rsidR="009A7D19" w:rsidRDefault="009A7D19" w:rsidP="00C97F59">
            <w:pPr>
              <w:pStyle w:val="210"/>
              <w:tabs>
                <w:tab w:val="left" w:pos="1054"/>
              </w:tabs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факт 2020 года – 92 компании - экспортеров;</w:t>
            </w:r>
          </w:p>
          <w:p w:rsidR="009A7D19" w:rsidRPr="00764232" w:rsidRDefault="009A7D19" w:rsidP="00C97F59">
            <w:pPr>
              <w:pStyle w:val="210"/>
              <w:tabs>
                <w:tab w:val="left" w:pos="1054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в 2021 году – 11 процентов к уровню </w:t>
            </w:r>
            <w:r w:rsidRPr="0076423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</w:tbl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 руководителя </w:t>
      </w: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комитета экономического развития и торговли </w:t>
      </w: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Ставрополя, первый </w:t>
      </w: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заместитель руководителя комитета экономического </w:t>
      </w:r>
    </w:p>
    <w:p w:rsidR="009A7D19" w:rsidRDefault="009A7D19" w:rsidP="009A7D19">
      <w:pPr>
        <w:spacing w:line="240" w:lineRule="exact"/>
        <w:ind w:righ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 торговли администрации города Ставрополя                                                                                                   К.Э. Никитина</w:t>
      </w:r>
    </w:p>
    <w:p w:rsidR="009A7D19" w:rsidRDefault="009A7D19" w:rsidP="009A7D19">
      <w:pPr>
        <w:spacing w:line="240" w:lineRule="exact"/>
        <w:jc w:val="both"/>
        <w:rPr>
          <w:rFonts w:cs="Times New Roman"/>
          <w:szCs w:val="28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</w:p>
    <w:p w:rsidR="009A7D19" w:rsidRPr="00FA576E" w:rsidRDefault="009A7D19" w:rsidP="009A7D19">
      <w:pPr>
        <w:spacing w:line="240" w:lineRule="exact"/>
        <w:jc w:val="both"/>
        <w:rPr>
          <w:rFonts w:cs="Times New Roman"/>
          <w:sz w:val="20"/>
          <w:szCs w:val="20"/>
        </w:rPr>
      </w:pPr>
      <w:proofErr w:type="spellStart"/>
      <w:r w:rsidRPr="00FA576E">
        <w:rPr>
          <w:rFonts w:cs="Times New Roman"/>
          <w:sz w:val="20"/>
          <w:szCs w:val="20"/>
        </w:rPr>
        <w:t>Ветохин</w:t>
      </w:r>
      <w:proofErr w:type="spellEnd"/>
      <w:r w:rsidRPr="00FA576E">
        <w:rPr>
          <w:rFonts w:cs="Times New Roman"/>
          <w:sz w:val="20"/>
          <w:szCs w:val="20"/>
        </w:rPr>
        <w:t xml:space="preserve"> Д</w:t>
      </w:r>
      <w:proofErr w:type="gramStart"/>
      <w:r w:rsidRPr="00FA576E">
        <w:rPr>
          <w:rFonts w:cs="Times New Roman"/>
          <w:sz w:val="20"/>
          <w:szCs w:val="20"/>
        </w:rPr>
        <w:t>,Ю</w:t>
      </w:r>
      <w:proofErr w:type="gramEnd"/>
      <w:r w:rsidRPr="00FA576E">
        <w:rPr>
          <w:rFonts w:cs="Times New Roman"/>
          <w:sz w:val="20"/>
          <w:szCs w:val="20"/>
        </w:rPr>
        <w:t xml:space="preserve">. </w:t>
      </w:r>
    </w:p>
    <w:p w:rsidR="009A7D19" w:rsidRDefault="009A7D19" w:rsidP="009A7D19">
      <w:pPr>
        <w:spacing w:line="240" w:lineRule="exact"/>
        <w:jc w:val="both"/>
      </w:pPr>
      <w:r w:rsidRPr="00FA576E">
        <w:rPr>
          <w:rFonts w:cs="Times New Roman"/>
          <w:sz w:val="20"/>
          <w:szCs w:val="20"/>
        </w:rPr>
        <w:t>74-89-26</w:t>
      </w:r>
    </w:p>
    <w:p w:rsidR="003A5661" w:rsidRDefault="003A5661">
      <w:pPr>
        <w:widowControl/>
        <w:spacing w:after="200" w:line="276" w:lineRule="auto"/>
        <w:rPr>
          <w:rFonts w:cs="Times New Roman"/>
          <w:color w:val="auto"/>
          <w:sz w:val="2"/>
          <w:szCs w:val="2"/>
        </w:rPr>
      </w:pPr>
    </w:p>
    <w:sectPr w:rsidR="003A5661" w:rsidSect="00FA576E">
      <w:headerReference w:type="even" r:id="rId30"/>
      <w:headerReference w:type="default" r:id="rId31"/>
      <w:pgSz w:w="16840" w:h="11900" w:orient="landscape" w:code="9"/>
      <w:pgMar w:top="1134" w:right="567" w:bottom="1134" w:left="1985" w:header="709" w:footer="6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14" w:rsidRDefault="008C5414">
      <w:r>
        <w:separator/>
      </w:r>
    </w:p>
  </w:endnote>
  <w:endnote w:type="continuationSeparator" w:id="0">
    <w:p w:rsidR="008C5414" w:rsidRDefault="008C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14" w:rsidRDefault="008C5414">
      <w:r>
        <w:separator/>
      </w:r>
    </w:p>
  </w:footnote>
  <w:footnote w:type="continuationSeparator" w:id="0">
    <w:p w:rsidR="008C5414" w:rsidRDefault="008C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DE" w:rsidRDefault="00AD1E6F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 w:rsidR="00462DDE"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462DDE" w:rsidRDefault="00462DDE" w:rsidP="001A08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848344"/>
      <w:docPartObj>
        <w:docPartGallery w:val="Page Numbers (Top of Page)"/>
        <w:docPartUnique/>
      </w:docPartObj>
    </w:sdtPr>
    <w:sdtContent>
      <w:p w:rsidR="00FA576E" w:rsidRDefault="00AD1E6F">
        <w:pPr>
          <w:pStyle w:val="a7"/>
          <w:jc w:val="center"/>
        </w:pPr>
        <w:r>
          <w:fldChar w:fldCharType="begin"/>
        </w:r>
        <w:r w:rsidR="00FA576E">
          <w:instrText>PAGE   \* MERGEFORMAT</w:instrText>
        </w:r>
        <w:r>
          <w:fldChar w:fldCharType="separate"/>
        </w:r>
        <w:r w:rsidR="009356F5">
          <w:rPr>
            <w:noProof/>
          </w:rPr>
          <w:t>2</w:t>
        </w:r>
        <w:r>
          <w:fldChar w:fldCharType="end"/>
        </w:r>
      </w:p>
    </w:sdtContent>
  </w:sdt>
  <w:p w:rsidR="00462DDE" w:rsidRDefault="00462DDE" w:rsidP="001A08F1">
    <w:pPr>
      <w:ind w:right="360"/>
      <w:rPr>
        <w:rFonts w:cs="Times New Roman"/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DE" w:rsidRDefault="00AD1E6F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 w:rsidR="00462DDE"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end"/>
    </w:r>
  </w:p>
  <w:p w:rsidR="00462DDE" w:rsidRDefault="00462DDE" w:rsidP="001A08F1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809410"/>
      <w:docPartObj>
        <w:docPartGallery w:val="Page Numbers (Top of Page)"/>
        <w:docPartUnique/>
      </w:docPartObj>
    </w:sdtPr>
    <w:sdtContent>
      <w:p w:rsidR="00FA576E" w:rsidRDefault="00AD1E6F">
        <w:pPr>
          <w:pStyle w:val="a7"/>
          <w:jc w:val="center"/>
        </w:pPr>
        <w:r>
          <w:fldChar w:fldCharType="begin"/>
        </w:r>
        <w:r w:rsidR="00FA576E">
          <w:instrText>PAGE   \* MERGEFORMAT</w:instrText>
        </w:r>
        <w:r>
          <w:fldChar w:fldCharType="separate"/>
        </w:r>
        <w:r w:rsidR="009356F5">
          <w:rPr>
            <w:noProof/>
          </w:rPr>
          <w:t>2</w:t>
        </w:r>
        <w:r>
          <w:fldChar w:fldCharType="end"/>
        </w:r>
      </w:p>
    </w:sdtContent>
  </w:sdt>
  <w:p w:rsidR="00462DDE" w:rsidRDefault="00462DDE" w:rsidP="001A08F1">
    <w:pPr>
      <w:ind w:right="360"/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07D6"/>
    <w:rsid w:val="00000904"/>
    <w:rsid w:val="000031A9"/>
    <w:rsid w:val="00006DFA"/>
    <w:rsid w:val="00024FF3"/>
    <w:rsid w:val="000270B9"/>
    <w:rsid w:val="00027807"/>
    <w:rsid w:val="000306A8"/>
    <w:rsid w:val="00041716"/>
    <w:rsid w:val="0004362F"/>
    <w:rsid w:val="00045109"/>
    <w:rsid w:val="00047AA8"/>
    <w:rsid w:val="000517E0"/>
    <w:rsid w:val="00077931"/>
    <w:rsid w:val="00090F44"/>
    <w:rsid w:val="00091592"/>
    <w:rsid w:val="000920B3"/>
    <w:rsid w:val="00093B78"/>
    <w:rsid w:val="000A1FAF"/>
    <w:rsid w:val="000A577E"/>
    <w:rsid w:val="000B5C27"/>
    <w:rsid w:val="000C246F"/>
    <w:rsid w:val="000C357D"/>
    <w:rsid w:val="000C7A87"/>
    <w:rsid w:val="001013AA"/>
    <w:rsid w:val="00103DA7"/>
    <w:rsid w:val="001121EF"/>
    <w:rsid w:val="00112617"/>
    <w:rsid w:val="001169F5"/>
    <w:rsid w:val="00121808"/>
    <w:rsid w:val="001326BE"/>
    <w:rsid w:val="00132B86"/>
    <w:rsid w:val="00133AAF"/>
    <w:rsid w:val="00133DBA"/>
    <w:rsid w:val="00133E47"/>
    <w:rsid w:val="00134D6E"/>
    <w:rsid w:val="00154A57"/>
    <w:rsid w:val="001607C0"/>
    <w:rsid w:val="001637C2"/>
    <w:rsid w:val="00173016"/>
    <w:rsid w:val="00180007"/>
    <w:rsid w:val="00195AE5"/>
    <w:rsid w:val="001A08F1"/>
    <w:rsid w:val="001A2702"/>
    <w:rsid w:val="001A5C32"/>
    <w:rsid w:val="001B49A0"/>
    <w:rsid w:val="001B5792"/>
    <w:rsid w:val="001B5DA7"/>
    <w:rsid w:val="001D3CAD"/>
    <w:rsid w:val="001E2052"/>
    <w:rsid w:val="001E68D4"/>
    <w:rsid w:val="001F23BD"/>
    <w:rsid w:val="001F41CD"/>
    <w:rsid w:val="002000E1"/>
    <w:rsid w:val="00201091"/>
    <w:rsid w:val="00216F2A"/>
    <w:rsid w:val="0023286D"/>
    <w:rsid w:val="00260610"/>
    <w:rsid w:val="00262594"/>
    <w:rsid w:val="00266599"/>
    <w:rsid w:val="0027013D"/>
    <w:rsid w:val="00270856"/>
    <w:rsid w:val="00273760"/>
    <w:rsid w:val="002752B4"/>
    <w:rsid w:val="002765F8"/>
    <w:rsid w:val="00280EF5"/>
    <w:rsid w:val="0028328C"/>
    <w:rsid w:val="002A4DC5"/>
    <w:rsid w:val="002B2202"/>
    <w:rsid w:val="002B47E1"/>
    <w:rsid w:val="002D0448"/>
    <w:rsid w:val="002D15AC"/>
    <w:rsid w:val="002D2683"/>
    <w:rsid w:val="002F3F2C"/>
    <w:rsid w:val="002F7030"/>
    <w:rsid w:val="00305367"/>
    <w:rsid w:val="0031205D"/>
    <w:rsid w:val="003123EF"/>
    <w:rsid w:val="00312423"/>
    <w:rsid w:val="00313618"/>
    <w:rsid w:val="0031696C"/>
    <w:rsid w:val="00317D1C"/>
    <w:rsid w:val="00320B10"/>
    <w:rsid w:val="00320BD7"/>
    <w:rsid w:val="00331B51"/>
    <w:rsid w:val="00335E89"/>
    <w:rsid w:val="00336428"/>
    <w:rsid w:val="003420E6"/>
    <w:rsid w:val="003500F1"/>
    <w:rsid w:val="00367E76"/>
    <w:rsid w:val="003716FF"/>
    <w:rsid w:val="00380D59"/>
    <w:rsid w:val="0038163B"/>
    <w:rsid w:val="00384EB9"/>
    <w:rsid w:val="003868DA"/>
    <w:rsid w:val="0039146C"/>
    <w:rsid w:val="0039384B"/>
    <w:rsid w:val="003A13A9"/>
    <w:rsid w:val="003A5661"/>
    <w:rsid w:val="003B22BE"/>
    <w:rsid w:val="003B3454"/>
    <w:rsid w:val="003B5441"/>
    <w:rsid w:val="003C30C2"/>
    <w:rsid w:val="003C6055"/>
    <w:rsid w:val="003C701A"/>
    <w:rsid w:val="003C7AE9"/>
    <w:rsid w:val="003E405B"/>
    <w:rsid w:val="00403171"/>
    <w:rsid w:val="004039EA"/>
    <w:rsid w:val="00404DD9"/>
    <w:rsid w:val="00411260"/>
    <w:rsid w:val="00416C67"/>
    <w:rsid w:val="00431144"/>
    <w:rsid w:val="00432370"/>
    <w:rsid w:val="00433729"/>
    <w:rsid w:val="004348D9"/>
    <w:rsid w:val="004401DF"/>
    <w:rsid w:val="0044492B"/>
    <w:rsid w:val="00462DDE"/>
    <w:rsid w:val="00463516"/>
    <w:rsid w:val="00470180"/>
    <w:rsid w:val="004803D0"/>
    <w:rsid w:val="00481978"/>
    <w:rsid w:val="0048373D"/>
    <w:rsid w:val="004845E6"/>
    <w:rsid w:val="00485099"/>
    <w:rsid w:val="00485202"/>
    <w:rsid w:val="0049123C"/>
    <w:rsid w:val="004B3C55"/>
    <w:rsid w:val="004B55DE"/>
    <w:rsid w:val="004C54D7"/>
    <w:rsid w:val="004D051C"/>
    <w:rsid w:val="004D1679"/>
    <w:rsid w:val="004D425B"/>
    <w:rsid w:val="004E664B"/>
    <w:rsid w:val="004F4304"/>
    <w:rsid w:val="004F559D"/>
    <w:rsid w:val="00502DA8"/>
    <w:rsid w:val="00504885"/>
    <w:rsid w:val="005101A2"/>
    <w:rsid w:val="00512DF6"/>
    <w:rsid w:val="00514603"/>
    <w:rsid w:val="00517B83"/>
    <w:rsid w:val="00546090"/>
    <w:rsid w:val="00552DD9"/>
    <w:rsid w:val="005620C1"/>
    <w:rsid w:val="00564161"/>
    <w:rsid w:val="00565ED8"/>
    <w:rsid w:val="00573107"/>
    <w:rsid w:val="00581FCF"/>
    <w:rsid w:val="0059697D"/>
    <w:rsid w:val="005A3926"/>
    <w:rsid w:val="005A7FA5"/>
    <w:rsid w:val="005B0176"/>
    <w:rsid w:val="005B6C13"/>
    <w:rsid w:val="005C0A7B"/>
    <w:rsid w:val="005C1657"/>
    <w:rsid w:val="005C230B"/>
    <w:rsid w:val="005C350E"/>
    <w:rsid w:val="005C3659"/>
    <w:rsid w:val="005C7798"/>
    <w:rsid w:val="005D3C28"/>
    <w:rsid w:val="005E1657"/>
    <w:rsid w:val="006039CF"/>
    <w:rsid w:val="00607435"/>
    <w:rsid w:val="00613DF8"/>
    <w:rsid w:val="00614C6F"/>
    <w:rsid w:val="00616BC5"/>
    <w:rsid w:val="00616D7E"/>
    <w:rsid w:val="006175DD"/>
    <w:rsid w:val="00623E27"/>
    <w:rsid w:val="0063125D"/>
    <w:rsid w:val="00633618"/>
    <w:rsid w:val="00633F9B"/>
    <w:rsid w:val="00633FF8"/>
    <w:rsid w:val="006434BC"/>
    <w:rsid w:val="0064498A"/>
    <w:rsid w:val="00654042"/>
    <w:rsid w:val="00655022"/>
    <w:rsid w:val="00656934"/>
    <w:rsid w:val="006572AE"/>
    <w:rsid w:val="00657B19"/>
    <w:rsid w:val="006713FE"/>
    <w:rsid w:val="00671CAE"/>
    <w:rsid w:val="00671E5D"/>
    <w:rsid w:val="00673381"/>
    <w:rsid w:val="00674FD5"/>
    <w:rsid w:val="00675DA3"/>
    <w:rsid w:val="0068299D"/>
    <w:rsid w:val="00683C50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E62C8"/>
    <w:rsid w:val="006F0ECA"/>
    <w:rsid w:val="0070766C"/>
    <w:rsid w:val="00710011"/>
    <w:rsid w:val="00711169"/>
    <w:rsid w:val="0071277F"/>
    <w:rsid w:val="00714C53"/>
    <w:rsid w:val="00722ACC"/>
    <w:rsid w:val="007344D5"/>
    <w:rsid w:val="00735D44"/>
    <w:rsid w:val="007422E5"/>
    <w:rsid w:val="007438B0"/>
    <w:rsid w:val="00744228"/>
    <w:rsid w:val="00750653"/>
    <w:rsid w:val="00753182"/>
    <w:rsid w:val="00764232"/>
    <w:rsid w:val="00764812"/>
    <w:rsid w:val="0077067F"/>
    <w:rsid w:val="0077610D"/>
    <w:rsid w:val="007761BE"/>
    <w:rsid w:val="00783C41"/>
    <w:rsid w:val="007855C7"/>
    <w:rsid w:val="00794AB3"/>
    <w:rsid w:val="007A0D13"/>
    <w:rsid w:val="007A15D5"/>
    <w:rsid w:val="007A55FC"/>
    <w:rsid w:val="007A59F9"/>
    <w:rsid w:val="007A6342"/>
    <w:rsid w:val="007B1FB3"/>
    <w:rsid w:val="007C6111"/>
    <w:rsid w:val="007D07D6"/>
    <w:rsid w:val="007D12B8"/>
    <w:rsid w:val="007D16C0"/>
    <w:rsid w:val="007D1DBF"/>
    <w:rsid w:val="007E4C77"/>
    <w:rsid w:val="007E4D1B"/>
    <w:rsid w:val="007E798B"/>
    <w:rsid w:val="007F54F4"/>
    <w:rsid w:val="007F693F"/>
    <w:rsid w:val="007F7F06"/>
    <w:rsid w:val="008004E7"/>
    <w:rsid w:val="008016C0"/>
    <w:rsid w:val="008049E5"/>
    <w:rsid w:val="00804AB5"/>
    <w:rsid w:val="008228FD"/>
    <w:rsid w:val="00825254"/>
    <w:rsid w:val="008302A1"/>
    <w:rsid w:val="00831AE5"/>
    <w:rsid w:val="008344AF"/>
    <w:rsid w:val="0083510F"/>
    <w:rsid w:val="00850673"/>
    <w:rsid w:val="0085457C"/>
    <w:rsid w:val="00854968"/>
    <w:rsid w:val="00857C47"/>
    <w:rsid w:val="00867DBF"/>
    <w:rsid w:val="00876C77"/>
    <w:rsid w:val="008806A7"/>
    <w:rsid w:val="00884CEB"/>
    <w:rsid w:val="00886093"/>
    <w:rsid w:val="0089371A"/>
    <w:rsid w:val="008A2295"/>
    <w:rsid w:val="008A2D6C"/>
    <w:rsid w:val="008A56BC"/>
    <w:rsid w:val="008B5A0B"/>
    <w:rsid w:val="008B5B0A"/>
    <w:rsid w:val="008C5414"/>
    <w:rsid w:val="008C5775"/>
    <w:rsid w:val="008D1331"/>
    <w:rsid w:val="008D3265"/>
    <w:rsid w:val="008D3500"/>
    <w:rsid w:val="008E67E9"/>
    <w:rsid w:val="008F14B9"/>
    <w:rsid w:val="008F3ADB"/>
    <w:rsid w:val="008F582E"/>
    <w:rsid w:val="00906486"/>
    <w:rsid w:val="009116FB"/>
    <w:rsid w:val="0091298B"/>
    <w:rsid w:val="009173CA"/>
    <w:rsid w:val="00921F25"/>
    <w:rsid w:val="009356F5"/>
    <w:rsid w:val="009369E1"/>
    <w:rsid w:val="00941D3D"/>
    <w:rsid w:val="00943CB3"/>
    <w:rsid w:val="00945C95"/>
    <w:rsid w:val="009649EC"/>
    <w:rsid w:val="009660B4"/>
    <w:rsid w:val="009713E0"/>
    <w:rsid w:val="0097442B"/>
    <w:rsid w:val="009771E4"/>
    <w:rsid w:val="00980665"/>
    <w:rsid w:val="00982A60"/>
    <w:rsid w:val="009A25F7"/>
    <w:rsid w:val="009A7D19"/>
    <w:rsid w:val="009B1B7E"/>
    <w:rsid w:val="009B398B"/>
    <w:rsid w:val="009C3A09"/>
    <w:rsid w:val="009C4C52"/>
    <w:rsid w:val="009C4F03"/>
    <w:rsid w:val="009C5017"/>
    <w:rsid w:val="009C653B"/>
    <w:rsid w:val="009C68F0"/>
    <w:rsid w:val="009D4DAD"/>
    <w:rsid w:val="009E3722"/>
    <w:rsid w:val="009E467A"/>
    <w:rsid w:val="009F6B2B"/>
    <w:rsid w:val="00A058EF"/>
    <w:rsid w:val="00A10C37"/>
    <w:rsid w:val="00A12D49"/>
    <w:rsid w:val="00A15D5E"/>
    <w:rsid w:val="00A21052"/>
    <w:rsid w:val="00A235E0"/>
    <w:rsid w:val="00A2443C"/>
    <w:rsid w:val="00A260BC"/>
    <w:rsid w:val="00A27DF9"/>
    <w:rsid w:val="00A32091"/>
    <w:rsid w:val="00A34A3F"/>
    <w:rsid w:val="00A35B38"/>
    <w:rsid w:val="00A44A6F"/>
    <w:rsid w:val="00A47552"/>
    <w:rsid w:val="00A51637"/>
    <w:rsid w:val="00A516B3"/>
    <w:rsid w:val="00A51F58"/>
    <w:rsid w:val="00A64B8D"/>
    <w:rsid w:val="00A6684E"/>
    <w:rsid w:val="00A7719A"/>
    <w:rsid w:val="00A84F9C"/>
    <w:rsid w:val="00A94745"/>
    <w:rsid w:val="00AB27EB"/>
    <w:rsid w:val="00AB6951"/>
    <w:rsid w:val="00AD05CE"/>
    <w:rsid w:val="00AD1E6F"/>
    <w:rsid w:val="00AD1F30"/>
    <w:rsid w:val="00AD47BD"/>
    <w:rsid w:val="00AE5AF4"/>
    <w:rsid w:val="00AE6833"/>
    <w:rsid w:val="00AE6B83"/>
    <w:rsid w:val="00AE75A5"/>
    <w:rsid w:val="00AF190B"/>
    <w:rsid w:val="00AF3E2F"/>
    <w:rsid w:val="00B01EA1"/>
    <w:rsid w:val="00B05165"/>
    <w:rsid w:val="00B055A0"/>
    <w:rsid w:val="00B062DF"/>
    <w:rsid w:val="00B120A5"/>
    <w:rsid w:val="00B15878"/>
    <w:rsid w:val="00B203D0"/>
    <w:rsid w:val="00B30EAF"/>
    <w:rsid w:val="00B35E48"/>
    <w:rsid w:val="00B4040D"/>
    <w:rsid w:val="00B525AA"/>
    <w:rsid w:val="00B568AA"/>
    <w:rsid w:val="00B6040B"/>
    <w:rsid w:val="00B61D37"/>
    <w:rsid w:val="00B712F3"/>
    <w:rsid w:val="00B74235"/>
    <w:rsid w:val="00B82CDE"/>
    <w:rsid w:val="00B8338F"/>
    <w:rsid w:val="00B8620A"/>
    <w:rsid w:val="00B943C6"/>
    <w:rsid w:val="00B9549C"/>
    <w:rsid w:val="00B97A7C"/>
    <w:rsid w:val="00BA6802"/>
    <w:rsid w:val="00BA6A3B"/>
    <w:rsid w:val="00BB5101"/>
    <w:rsid w:val="00BC1B27"/>
    <w:rsid w:val="00BC39CC"/>
    <w:rsid w:val="00BC558C"/>
    <w:rsid w:val="00BD1130"/>
    <w:rsid w:val="00BD5775"/>
    <w:rsid w:val="00BD7282"/>
    <w:rsid w:val="00BE7C2B"/>
    <w:rsid w:val="00BF2E90"/>
    <w:rsid w:val="00BF46D2"/>
    <w:rsid w:val="00C049CE"/>
    <w:rsid w:val="00C04A88"/>
    <w:rsid w:val="00C054AE"/>
    <w:rsid w:val="00C120BD"/>
    <w:rsid w:val="00C1213B"/>
    <w:rsid w:val="00C14CCF"/>
    <w:rsid w:val="00C17BF4"/>
    <w:rsid w:val="00C306B0"/>
    <w:rsid w:val="00C3342F"/>
    <w:rsid w:val="00C335CD"/>
    <w:rsid w:val="00C336B4"/>
    <w:rsid w:val="00C42991"/>
    <w:rsid w:val="00C47E27"/>
    <w:rsid w:val="00C535E8"/>
    <w:rsid w:val="00C53BB0"/>
    <w:rsid w:val="00C56E9F"/>
    <w:rsid w:val="00C64E89"/>
    <w:rsid w:val="00C73869"/>
    <w:rsid w:val="00C74837"/>
    <w:rsid w:val="00C8015D"/>
    <w:rsid w:val="00C80AB0"/>
    <w:rsid w:val="00C835DB"/>
    <w:rsid w:val="00C849D4"/>
    <w:rsid w:val="00C85D91"/>
    <w:rsid w:val="00C86B35"/>
    <w:rsid w:val="00C87114"/>
    <w:rsid w:val="00C91185"/>
    <w:rsid w:val="00C914E7"/>
    <w:rsid w:val="00CA233D"/>
    <w:rsid w:val="00CA3C1F"/>
    <w:rsid w:val="00CA7C4C"/>
    <w:rsid w:val="00CB43C6"/>
    <w:rsid w:val="00CB5854"/>
    <w:rsid w:val="00CB66EB"/>
    <w:rsid w:val="00CB66EC"/>
    <w:rsid w:val="00CB6C44"/>
    <w:rsid w:val="00CC1420"/>
    <w:rsid w:val="00CC325E"/>
    <w:rsid w:val="00CC3630"/>
    <w:rsid w:val="00CC56DB"/>
    <w:rsid w:val="00CF2671"/>
    <w:rsid w:val="00CF725D"/>
    <w:rsid w:val="00CF797A"/>
    <w:rsid w:val="00CF7DA9"/>
    <w:rsid w:val="00D05EA2"/>
    <w:rsid w:val="00D0681A"/>
    <w:rsid w:val="00D11629"/>
    <w:rsid w:val="00D24A5F"/>
    <w:rsid w:val="00D302B7"/>
    <w:rsid w:val="00D31732"/>
    <w:rsid w:val="00D42129"/>
    <w:rsid w:val="00D5031C"/>
    <w:rsid w:val="00D511EA"/>
    <w:rsid w:val="00D6089B"/>
    <w:rsid w:val="00D6223E"/>
    <w:rsid w:val="00D638D4"/>
    <w:rsid w:val="00D653A0"/>
    <w:rsid w:val="00D66DB2"/>
    <w:rsid w:val="00D67CE4"/>
    <w:rsid w:val="00D778CE"/>
    <w:rsid w:val="00D77EFE"/>
    <w:rsid w:val="00D83FCC"/>
    <w:rsid w:val="00DA3BA6"/>
    <w:rsid w:val="00DB02BA"/>
    <w:rsid w:val="00DB193F"/>
    <w:rsid w:val="00DB1D87"/>
    <w:rsid w:val="00DB6586"/>
    <w:rsid w:val="00DC0554"/>
    <w:rsid w:val="00DC4B9C"/>
    <w:rsid w:val="00DC6CFE"/>
    <w:rsid w:val="00DD0317"/>
    <w:rsid w:val="00DD1E71"/>
    <w:rsid w:val="00DD56CA"/>
    <w:rsid w:val="00DE523F"/>
    <w:rsid w:val="00DF1386"/>
    <w:rsid w:val="00DF6E0D"/>
    <w:rsid w:val="00DF7C13"/>
    <w:rsid w:val="00E03CF0"/>
    <w:rsid w:val="00E03D6C"/>
    <w:rsid w:val="00E204AE"/>
    <w:rsid w:val="00E23BBD"/>
    <w:rsid w:val="00E275DE"/>
    <w:rsid w:val="00E27BC6"/>
    <w:rsid w:val="00E45B06"/>
    <w:rsid w:val="00E46FE7"/>
    <w:rsid w:val="00E47AB9"/>
    <w:rsid w:val="00E61115"/>
    <w:rsid w:val="00E61B06"/>
    <w:rsid w:val="00E66476"/>
    <w:rsid w:val="00E774EA"/>
    <w:rsid w:val="00E822BD"/>
    <w:rsid w:val="00E82E72"/>
    <w:rsid w:val="00E83DC2"/>
    <w:rsid w:val="00E94421"/>
    <w:rsid w:val="00EA33F1"/>
    <w:rsid w:val="00EA508B"/>
    <w:rsid w:val="00EA6EDA"/>
    <w:rsid w:val="00EB068D"/>
    <w:rsid w:val="00EB15CC"/>
    <w:rsid w:val="00EB251B"/>
    <w:rsid w:val="00EC0C81"/>
    <w:rsid w:val="00EC10C8"/>
    <w:rsid w:val="00EC2612"/>
    <w:rsid w:val="00EC2C23"/>
    <w:rsid w:val="00EC675B"/>
    <w:rsid w:val="00ED55F9"/>
    <w:rsid w:val="00ED622D"/>
    <w:rsid w:val="00F039B8"/>
    <w:rsid w:val="00F07B9C"/>
    <w:rsid w:val="00F11C0F"/>
    <w:rsid w:val="00F1521D"/>
    <w:rsid w:val="00F244F0"/>
    <w:rsid w:val="00F2595C"/>
    <w:rsid w:val="00F31728"/>
    <w:rsid w:val="00F3373A"/>
    <w:rsid w:val="00F33A5A"/>
    <w:rsid w:val="00F44384"/>
    <w:rsid w:val="00F6329B"/>
    <w:rsid w:val="00F63959"/>
    <w:rsid w:val="00F645C0"/>
    <w:rsid w:val="00F67A8E"/>
    <w:rsid w:val="00F733EB"/>
    <w:rsid w:val="00F80211"/>
    <w:rsid w:val="00F94AC5"/>
    <w:rsid w:val="00F95276"/>
    <w:rsid w:val="00F95DC5"/>
    <w:rsid w:val="00FA0D7F"/>
    <w:rsid w:val="00FA1776"/>
    <w:rsid w:val="00FA576E"/>
    <w:rsid w:val="00FC2161"/>
    <w:rsid w:val="00FC6F17"/>
    <w:rsid w:val="00FD1E24"/>
    <w:rsid w:val="00FD5A99"/>
    <w:rsid w:val="00FD7F64"/>
    <w:rsid w:val="00FE0E18"/>
    <w:rsid w:val="00FE1956"/>
    <w:rsid w:val="00FE2528"/>
    <w:rsid w:val="00FF31AA"/>
    <w:rsid w:val="00FF6BB6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color w:val="000000"/>
        <w:sz w:val="28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28328C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1B57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0">
    <w:name w:val="Основной текст (2) + 10"/>
    <w:aliases w:val="5 pt"/>
    <w:basedOn w:val="21"/>
    <w:uiPriority w:val="99"/>
    <w:rsid w:val="001B5792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,Курсив"/>
    <w:basedOn w:val="21"/>
    <w:uiPriority w:val="99"/>
    <w:rsid w:val="001B579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pt">
    <w:name w:val="Основной текст (2) + 10 pt"/>
    <w:basedOn w:val="21"/>
    <w:uiPriority w:val="99"/>
    <w:rsid w:val="001B5792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22">
    <w:name w:val="Основной текст (2)"/>
    <w:basedOn w:val="21"/>
    <w:uiPriority w:val="99"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5pt">
    <w:name w:val="Основной текст (2) + 15 pt"/>
    <w:basedOn w:val="21"/>
    <w:uiPriority w:val="99"/>
    <w:rsid w:val="001B5792"/>
    <w:rPr>
      <w:rFonts w:ascii="Times New Roman" w:hAnsi="Times New Roman" w:cs="Times New Roman"/>
      <w:sz w:val="30"/>
      <w:szCs w:val="30"/>
      <w:u w:val="none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1"/>
    <w:uiPriority w:val="99"/>
    <w:rsid w:val="001B5792"/>
    <w:rPr>
      <w:rFonts w:ascii="Microsoft Sans Serif" w:hAnsi="Microsoft Sans Serif" w:cs="Microsoft Sans Serif"/>
      <w:sz w:val="46"/>
      <w:szCs w:val="4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cs="Times New Roman"/>
      <w:color w:val="auto"/>
      <w:spacing w:val="100"/>
      <w:sz w:val="32"/>
      <w:szCs w:val="32"/>
    </w:rPr>
  </w:style>
  <w:style w:type="paragraph" w:customStyle="1" w:styleId="210">
    <w:name w:val="Основной текст (2)1"/>
    <w:basedOn w:val="a"/>
    <w:link w:val="21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cs="Times New Roman"/>
      <w:b/>
      <w:bCs/>
      <w:color w:val="auto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cs="Times New Roman"/>
      <w:color w:val="auto"/>
    </w:rPr>
  </w:style>
  <w:style w:type="character" w:customStyle="1" w:styleId="212pt">
    <w:name w:val="Основной текст (2) + 12 pt"/>
    <w:basedOn w:val="21"/>
    <w:uiPriority w:val="99"/>
    <w:rsid w:val="00BC1B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3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625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</w:rPr>
  </w:style>
  <w:style w:type="paragraph" w:styleId="ad">
    <w:name w:val="No Spacing"/>
    <w:link w:val="ae"/>
    <w:uiPriority w:val="1"/>
    <w:qFormat/>
    <w:rsid w:val="00D83FCC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83FCC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4845E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3286D"/>
    <w:pPr>
      <w:widowControl/>
      <w:ind w:left="720"/>
      <w:contextualSpacing/>
    </w:pPr>
    <w:rPr>
      <w:rFonts w:eastAsia="Times New Roman" w:cs="Times New Roman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328C"/>
    <w:rPr>
      <w:rFonts w:eastAsia="Times New Roman" w:cs="Times New Roman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8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92"/>
    <w:pPr>
      <w:widowControl w:val="0"/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28328C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792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B5792"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B5792"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B5792"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B5792"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sid w:val="001B5792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1B579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1B57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0">
    <w:name w:val="Основной текст (2) + 10"/>
    <w:aliases w:val="5 pt"/>
    <w:basedOn w:val="21"/>
    <w:uiPriority w:val="99"/>
    <w:rsid w:val="001B5792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,Курсив"/>
    <w:basedOn w:val="21"/>
    <w:uiPriority w:val="99"/>
    <w:rsid w:val="001B5792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pt">
    <w:name w:val="Основной текст (2) + 10 pt"/>
    <w:basedOn w:val="21"/>
    <w:uiPriority w:val="99"/>
    <w:rsid w:val="001B5792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sid w:val="001B5792"/>
    <w:rPr>
      <w:rFonts w:ascii="Times New Roman" w:hAnsi="Times New Roman" w:cs="Times New Roman"/>
      <w:sz w:val="24"/>
      <w:szCs w:val="24"/>
      <w:u w:val="none"/>
    </w:rPr>
  </w:style>
  <w:style w:type="character" w:customStyle="1" w:styleId="22">
    <w:name w:val="Основной текст (2)"/>
    <w:basedOn w:val="21"/>
    <w:uiPriority w:val="99"/>
    <w:rsid w:val="001B5792"/>
    <w:rPr>
      <w:rFonts w:ascii="Times New Roman" w:hAnsi="Times New Roman" w:cs="Times New Roman"/>
      <w:sz w:val="26"/>
      <w:szCs w:val="26"/>
      <w:u w:val="none"/>
    </w:rPr>
  </w:style>
  <w:style w:type="character" w:customStyle="1" w:styleId="215pt">
    <w:name w:val="Основной текст (2) + 15 pt"/>
    <w:basedOn w:val="21"/>
    <w:uiPriority w:val="99"/>
    <w:rsid w:val="001B5792"/>
    <w:rPr>
      <w:rFonts w:ascii="Times New Roman" w:hAnsi="Times New Roman" w:cs="Times New Roman"/>
      <w:sz w:val="30"/>
      <w:szCs w:val="30"/>
      <w:u w:val="none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1"/>
    <w:uiPriority w:val="99"/>
    <w:rsid w:val="001B5792"/>
    <w:rPr>
      <w:rFonts w:ascii="Microsoft Sans Serif" w:hAnsi="Microsoft Sans Serif" w:cs="Microsoft Sans Serif"/>
      <w:sz w:val="46"/>
      <w:szCs w:val="4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B5792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Cs w:val="28"/>
    </w:rPr>
  </w:style>
  <w:style w:type="paragraph" w:customStyle="1" w:styleId="40">
    <w:name w:val="Основной текст (4)"/>
    <w:basedOn w:val="a"/>
    <w:link w:val="4"/>
    <w:uiPriority w:val="99"/>
    <w:rsid w:val="001B5792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1B5792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1B5792"/>
    <w:pPr>
      <w:shd w:val="clear" w:color="auto" w:fill="FFFFFF"/>
      <w:spacing w:before="240" w:after="120" w:line="240" w:lineRule="atLeast"/>
      <w:jc w:val="center"/>
      <w:outlineLvl w:val="0"/>
    </w:pPr>
    <w:rPr>
      <w:rFonts w:cs="Times New Roman"/>
      <w:color w:val="auto"/>
      <w:spacing w:val="100"/>
      <w:sz w:val="32"/>
      <w:szCs w:val="32"/>
    </w:rPr>
  </w:style>
  <w:style w:type="paragraph" w:customStyle="1" w:styleId="210">
    <w:name w:val="Основной текст (2)1"/>
    <w:basedOn w:val="a"/>
    <w:link w:val="21"/>
    <w:uiPriority w:val="99"/>
    <w:rsid w:val="001B5792"/>
    <w:pPr>
      <w:shd w:val="clear" w:color="auto" w:fill="FFFFFF"/>
      <w:spacing w:before="120" w:after="360" w:line="240" w:lineRule="atLeast"/>
      <w:jc w:val="center"/>
    </w:pPr>
    <w:rPr>
      <w:rFonts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1B5792"/>
    <w:pPr>
      <w:shd w:val="clear" w:color="auto" w:fill="FFFFFF"/>
      <w:spacing w:before="780" w:after="540" w:line="319" w:lineRule="exact"/>
      <w:jc w:val="both"/>
    </w:pPr>
    <w:rPr>
      <w:rFonts w:cs="Times New Roman"/>
      <w:b/>
      <w:bCs/>
      <w:color w:val="auto"/>
      <w:szCs w:val="28"/>
    </w:rPr>
  </w:style>
  <w:style w:type="paragraph" w:customStyle="1" w:styleId="70">
    <w:name w:val="Основной текст (7)"/>
    <w:basedOn w:val="a"/>
    <w:link w:val="7"/>
    <w:uiPriority w:val="99"/>
    <w:rsid w:val="001B5792"/>
    <w:pPr>
      <w:shd w:val="clear" w:color="auto" w:fill="FFFFFF"/>
      <w:spacing w:before="1200" w:line="240" w:lineRule="atLeast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1B5792"/>
    <w:pPr>
      <w:shd w:val="clear" w:color="auto" w:fill="FFFFFF"/>
      <w:spacing w:line="240" w:lineRule="atLeast"/>
    </w:pPr>
    <w:rPr>
      <w:rFonts w:cs="Times New Roman"/>
      <w:color w:val="auto"/>
    </w:rPr>
  </w:style>
  <w:style w:type="character" w:customStyle="1" w:styleId="212pt">
    <w:name w:val="Основной текст (2) + 12 pt"/>
    <w:basedOn w:val="21"/>
    <w:uiPriority w:val="99"/>
    <w:rsid w:val="00BC1B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B5792"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5792"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3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26259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color w:val="auto"/>
      <w:szCs w:val="20"/>
    </w:rPr>
  </w:style>
  <w:style w:type="paragraph" w:styleId="ad">
    <w:name w:val="No Spacing"/>
    <w:link w:val="ae"/>
    <w:uiPriority w:val="1"/>
    <w:qFormat/>
    <w:rsid w:val="00D83FCC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locked/>
    <w:rsid w:val="00D83FCC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4845E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23286D"/>
    <w:pPr>
      <w:widowControl/>
      <w:ind w:left="720"/>
      <w:contextualSpacing/>
    </w:pPr>
    <w:rPr>
      <w:rFonts w:eastAsia="Times New Roman" w:cs="Times New Roman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8328C"/>
    <w:rPr>
      <w:rFonts w:eastAsia="Times New Roman" w:cs="Times New Roman"/>
      <w:b/>
      <w:bCs/>
      <w:color w:val="auto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economica/razvitiye-konkurentsii/deyatelnost/index.php%20" TargetMode="External"/><Relationship Id="rId13" Type="http://schemas.openxmlformats.org/officeDocument/2006/relationships/hyperlink" Target="https://&#1089;&#1090;&#1072;&#1074;&#1088;&#1086;&#1087;&#1086;&#1083;&#1100;.&#1088;&#1092;/city/economica/razvitiye-konkurentsii/deyatelnost/index.php" TargetMode="External"/><Relationship Id="rId18" Type="http://schemas.openxmlformats.org/officeDocument/2006/relationships/hyperlink" Target="http://www.&#1089;&#1090;&#1072;&#1074;&#1088;&#1086;&#1087;&#1086;&#1083;&#1100;.&#1088;&#1092;" TargetMode="External"/><Relationship Id="rId26" Type="http://schemas.openxmlformats.org/officeDocument/2006/relationships/hyperlink" Target="https://&#1089;&#1090;&#1072;&#1074;&#1088;&#1086;&#1087;&#1086;&#1083;&#1100;.&#1088;&#1092;/about/pervui_zamestitel_glavu1/komitet_po_upravleniu_municipalnum_imuchestvom/SpisokdlyaSMP.ph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4E4714CA66A71B988EE19AFD54E37F909A4C581850E5154F0D830184C1A7DF728B228A22H1n7L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9;&#1090;&#1072;&#1074;&#1088;&#1086;&#1087;&#1086;&#1083;&#1100;.&#1088;&#1092;/city/economica/razvitiye-konkurentsii/deyatelnost/index.php" TargetMode="External"/><Relationship Id="rId17" Type="http://schemas.openxmlformats.org/officeDocument/2006/relationships/hyperlink" Target="http://www.1777.ru" TargetMode="External"/><Relationship Id="rId25" Type="http://schemas.openxmlformats.org/officeDocument/2006/relationships/hyperlink" Target="https://&#1089;&#1090;&#1072;&#1074;&#1088;&#1086;&#1087;&#1086;&#1083;&#1100;.&#1088;&#1092;/city/economica/invest_project/index.php?bitrix_include_areas=Y&amp;clear_cache=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ppsk.ru" TargetMode="External"/><Relationship Id="rId20" Type="http://schemas.openxmlformats.org/officeDocument/2006/relationships/hyperlink" Target="consultantplus://offline/ref=674E4714CA66A71B988EE19AFD54E37F909A4C581850E5154F0D830184C1A7DF728B228A22H1n7L" TargetMode="External"/><Relationship Id="rId29" Type="http://schemas.openxmlformats.org/officeDocument/2006/relationships/hyperlink" Target="https://&#1089;&#1090;&#1072;&#1074;&#1088;&#1086;&#1087;&#1086;&#1083;&#1100;.&#1088;&#1092;/city/economica/invest_project/mchp-i-kontsess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9;&#1090;&#1072;&#1074;&#1088;&#1086;&#1087;&#1086;&#1083;&#1100;.&#1088;&#1092;/city/economica/razvitiye-konkurentsii/deyatelnost/index.php?login=yes&amp;clear_cache=Y" TargetMode="External"/><Relationship Id="rId24" Type="http://schemas.openxmlformats.org/officeDocument/2006/relationships/hyperlink" Target="https://&#1089;&#1090;&#1072;&#1074;&#1088;&#1086;&#1087;&#1086;&#1083;&#1100;.&#1088;&#1092;/city/economica/invest_project/index.php?bitrix_include_areas=Y&amp;clear_cache=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89;&#1090;&#1072;&#1074;&#1088;&#1086;&#1087;&#1086;&#1083;&#1100;.&#1088;&#1092;/city/economica/razvitiye-konkurentsii/deyatelnost/index.php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&#1089;&#1090;&#1072;&#1074;&#1088;&#1086;&#1087;&#1086;&#1083;&#1100;.&#1088;&#1092;/city/economica/invest_project/mchp-i-kontsessi/index.php?bitrix_include_areas=Y" TargetMode="External"/><Relationship Id="rId10" Type="http://schemas.openxmlformats.org/officeDocument/2006/relationships/hyperlink" Target="https://&#1089;&#1090;&#1072;&#1074;&#1088;&#1086;&#1087;&#1086;&#1083;&#1100;.&#1088;&#1092;/city/economica/razvitiye-konkurentsii/deyatelnost/index.php%20" TargetMode="External"/><Relationship Id="rId19" Type="http://schemas.openxmlformats.org/officeDocument/2006/relationships/hyperlink" Target="consultantplus://offline/ref=674E4714CA66A71B988EE19AFD54E37F909A4C581850E5154F0D830184C1A7DF728B228A22H1n7L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&#1089;&#1090;&#1072;&#1074;&#1088;&#1086;&#1087;&#1086;&#1083;&#1100;.&#1088;&#1092;/city/economica/invest_project/sovet-po-razvitiy/" TargetMode="External"/><Relationship Id="rId14" Type="http://schemas.openxmlformats.org/officeDocument/2006/relationships/hyperlink" Target="https://&#1089;&#1090;&#1072;&#1074;&#1088;&#1086;&#1087;&#1086;&#1083;&#1100;.&#1088;&#1092;/city/economica/razvitiye-konkurentsii/npa_po_razvitiyu_konkurentsii/index.php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&#1089;&#1090;&#1072;&#1074;&#1088;&#1086;&#1087;&#1086;&#1083;&#1100;.&#1088;&#1092;/city/economica/invest_project/index.php?bitrix_include_areas=Y&amp;clear_cache=Y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46BB-3125-4CD7-8CD2-F68DE1E1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2656</Words>
  <Characters>23457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>Администрация городв Ставрополя</Company>
  <LinksUpToDate>false</LinksUpToDate>
  <CharactersWithSpaces>26061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DU.Vetohin</cp:lastModifiedBy>
  <cp:revision>3</cp:revision>
  <cp:lastPrinted>2019-11-14T08:20:00Z</cp:lastPrinted>
  <dcterms:created xsi:type="dcterms:W3CDTF">2022-02-09T09:10:00Z</dcterms:created>
  <dcterms:modified xsi:type="dcterms:W3CDTF">2022-04-01T13:17:00Z</dcterms:modified>
</cp:coreProperties>
</file>