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03" w:rsidRDefault="001D6767">
      <w:pPr>
        <w:pStyle w:val="20"/>
        <w:shd w:val="clear" w:color="auto" w:fill="auto"/>
        <w:spacing w:after="425" w:line="260" w:lineRule="exact"/>
      </w:pPr>
      <w:bookmarkStart w:id="0" w:name="_GoBack"/>
      <w:bookmarkEnd w:id="0"/>
      <w:r>
        <w:t>декабря 2020 года</w:t>
      </w:r>
    </w:p>
    <w:p w:rsidR="00DD5D03" w:rsidRDefault="00137D84">
      <w:pPr>
        <w:pStyle w:val="30"/>
        <w:shd w:val="clear" w:color="auto" w:fill="auto"/>
        <w:spacing w:before="0" w:after="0" w:line="280" w:lineRule="exact"/>
      </w:pPr>
      <w:r>
        <w:rPr>
          <w:noProof/>
        </w:rPr>
        <w:drawing>
          <wp:anchor distT="67310" distB="0" distL="63500" distR="594360" simplePos="0" relativeHeight="377487104" behindDoc="1" locked="0" layoutInCell="1" allowOverlap="1">
            <wp:simplePos x="0" y="0"/>
            <wp:positionH relativeFrom="margin">
              <wp:posOffset>255905</wp:posOffset>
            </wp:positionH>
            <wp:positionV relativeFrom="paragraph">
              <wp:posOffset>121920</wp:posOffset>
            </wp:positionV>
            <wp:extent cx="658495" cy="999490"/>
            <wp:effectExtent l="0" t="0" r="0" b="0"/>
            <wp:wrapSquare wrapText="right"/>
            <wp:docPr id="3" name="Рисунок 2" descr="C:\Users\tatarova.l.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arova.l.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767">
        <w:t>ПРОКУРАТУРА СТАВРОПОЛЬСКОГО КРАЯ</w:t>
      </w:r>
    </w:p>
    <w:p w:rsidR="00DD5D03" w:rsidRDefault="001D6767">
      <w:pPr>
        <w:pStyle w:val="10"/>
        <w:keepNext/>
        <w:keepLines/>
        <w:shd w:val="clear" w:color="auto" w:fill="auto"/>
        <w:spacing w:before="0"/>
        <w:ind w:left="640"/>
      </w:pPr>
      <w:bookmarkStart w:id="1" w:name="bookmark0"/>
      <w:r>
        <w:t>ПРОКУРАТУРА</w:t>
      </w:r>
      <w:r>
        <w:br/>
        <w:t>города Ставрополя</w:t>
      </w:r>
      <w:bookmarkEnd w:id="1"/>
    </w:p>
    <w:p w:rsidR="00DD5D03" w:rsidRDefault="001D6767">
      <w:pPr>
        <w:pStyle w:val="40"/>
        <w:shd w:val="clear" w:color="auto" w:fill="auto"/>
        <w:spacing w:after="64" w:line="280" w:lineRule="exact"/>
      </w:pPr>
      <w:r>
        <w:t>Прокурор разъясняет</w:t>
      </w:r>
    </w:p>
    <w:p w:rsidR="00DD5D03" w:rsidRDefault="001D6767">
      <w:pPr>
        <w:pStyle w:val="40"/>
        <w:shd w:val="clear" w:color="auto" w:fill="auto"/>
        <w:spacing w:after="0" w:line="322" w:lineRule="exact"/>
        <w:ind w:firstLine="760"/>
        <w:jc w:val="both"/>
      </w:pPr>
      <w:r>
        <w:t>Как сохранить следы на месте преступления.</w:t>
      </w:r>
    </w:p>
    <w:p w:rsidR="00DD5D03" w:rsidRDefault="001D6767">
      <w:pPr>
        <w:pStyle w:val="20"/>
        <w:shd w:val="clear" w:color="auto" w:fill="auto"/>
        <w:spacing w:line="322" w:lineRule="exact"/>
        <w:ind w:right="160" w:firstLine="760"/>
        <w:jc w:val="both"/>
      </w:pPr>
      <w:r>
        <w:t xml:space="preserve">Если вы стали очевидцем совершённого преступления или правонарушения, а также, если оно совершено в отношении </w:t>
      </w:r>
      <w:r>
        <w:t>вас, незамедлительно сообщайте об этом по телефонам дежурной части УМВД России по г. Ставрополю: 02, 112, а также по телефону доверия ГУ МВД России по Ставропольскому краю: 8-800-100-26-26.</w:t>
      </w:r>
    </w:p>
    <w:p w:rsidR="00DD5D03" w:rsidRDefault="001D6767">
      <w:pPr>
        <w:pStyle w:val="20"/>
        <w:shd w:val="clear" w:color="auto" w:fill="auto"/>
        <w:spacing w:after="0" w:line="322" w:lineRule="exact"/>
        <w:ind w:right="160" w:firstLine="760"/>
        <w:jc w:val="both"/>
      </w:pPr>
      <w:r>
        <w:t>Для обеспечения сохранности следов на месте происшествия, до приез</w:t>
      </w:r>
      <w:r>
        <w:t>да следственно-оперативной группы, необходимо: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22" w:lineRule="exact"/>
        <w:ind w:right="160" w:firstLine="760"/>
        <w:jc w:val="both"/>
      </w:pPr>
      <w:r>
        <w:t>Ограничить доступ граждан на место происшествия, по возможности - обеспечить его охрану.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right="160" w:firstLine="760"/>
        <w:jc w:val="both"/>
      </w:pPr>
      <w:r>
        <w:t xml:space="preserve">Не проходить без веских на то оснований на место происшествия. Если основания для этого имеются (помощь раненому, </w:t>
      </w:r>
      <w:r>
        <w:t>ликвидация ЧС и т.п.), то необходимо надеть на обувь бахилы или полимерные пакеты.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right="160" w:firstLine="760"/>
        <w:jc w:val="both"/>
      </w:pPr>
      <w:r>
        <w:t>Ничего не трогать руками на месте происшествия и прилегающей к нему территории.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322" w:lineRule="exact"/>
        <w:ind w:right="160" w:firstLine="760"/>
        <w:jc w:val="both"/>
      </w:pPr>
      <w:r>
        <w:t xml:space="preserve">Не затаптывать следы, возможно оставленные преступником, на месте происшествия и прилегающей </w:t>
      </w:r>
      <w:r>
        <w:t>к нему территории.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after="0" w:line="322" w:lineRule="exact"/>
        <w:ind w:right="160" w:firstLine="760"/>
        <w:jc w:val="both"/>
      </w:pPr>
      <w:r>
        <w:t>Не переставлять предметы мебели и обстановки. Если на месте находятся предметы, на которых предположительно могут иметься следы рук или одежды, то нужно исключить попадание на них атмосферных осадков и иного воздействия извне, т.е накрыт</w:t>
      </w:r>
      <w:r>
        <w:t>ь непромокаемым материалом (полиэтиленом, предметом из пластика или металла, если таких не имеется - картонными коробками или другими подручными предметами). При этом должен быть исключён контакт между предметом со следами и укрывным материалом.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22" w:lineRule="exact"/>
        <w:ind w:right="160" w:firstLine="760"/>
        <w:jc w:val="both"/>
      </w:pPr>
      <w:r>
        <w:t>Если вы об</w:t>
      </w:r>
      <w:r>
        <w:t>наружили на месте происшествия какие-либо предметы, предположительно оставленные преступниками (орудия взлома, одежду, документы, сигареты, зажигалки, обгоревшие спички, окурки и др.), наряду с исключением попадания на них атмосферных осадков и иного возде</w:t>
      </w:r>
      <w:r>
        <w:t>йствия извне исключить любой биологический контакт с указанными предметами: не трогать руками, не чихать, не кашлять, в маленьком замкнутом пространстве использовать защитную одноразовую маску (для исключения утраты биологических следов).</w:t>
      </w:r>
      <w:r>
        <w:br w:type="page"/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>
        <w:lastRenderedPageBreak/>
        <w:t>Не затаптывать с</w:t>
      </w:r>
      <w:r>
        <w:t>леды обуви и АТС на месте происшествия и прилегающей к нему территории. Если вы обнаружили указанные следы, то нужно сохранить наиболее чёткие из них, т.е. не повредить самим, исключить попадание на них атмосферных осадков и иного воздействия извне.</w:t>
      </w:r>
    </w:p>
    <w:p w:rsidR="00DD5D03" w:rsidRDefault="001D6767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>
        <w:t>Не рем</w:t>
      </w:r>
      <w:r>
        <w:t>онтировать повреждённые окна и двери для исключения утраты следов орудий взлома.</w:t>
      </w:r>
    </w:p>
    <w:p w:rsidR="00DD5D03" w:rsidRDefault="001D6767">
      <w:pPr>
        <w:pStyle w:val="20"/>
        <w:shd w:val="clear" w:color="auto" w:fill="auto"/>
        <w:spacing w:after="452" w:line="322" w:lineRule="exact"/>
        <w:ind w:firstLine="740"/>
        <w:jc w:val="both"/>
      </w:pPr>
      <w:r>
        <w:t>Если вы стали очевидцами преступления или происшествия, не оставайтесь равнодушными.</w:t>
      </w:r>
    </w:p>
    <w:p w:rsidR="00DD5D03" w:rsidRDefault="00137D84">
      <w:pPr>
        <w:pStyle w:val="20"/>
        <w:shd w:val="clear" w:color="auto" w:fill="auto"/>
        <w:spacing w:after="0" w:line="432" w:lineRule="exact"/>
        <w:ind w:right="4420"/>
        <w:jc w:val="left"/>
      </w:pPr>
      <w:r>
        <w:rPr>
          <w:noProof/>
        </w:rPr>
        <mc:AlternateContent>
          <mc:Choice Requires="wps">
            <w:drawing>
              <wp:anchor distT="186055" distB="0" distL="63500" distR="63500" simplePos="0" relativeHeight="377487105" behindDoc="1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248920</wp:posOffset>
                </wp:positionV>
                <wp:extent cx="914400" cy="165100"/>
                <wp:effectExtent l="3175" t="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D03" w:rsidRDefault="001D676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 .Я. Мосин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1.5pt;margin-top:19.6pt;width:1in;height:13pt;z-index:-125829375;visibility:visible;mso-wrap-style:square;mso-width-percent:0;mso-height-percent:0;mso-wrap-distance-left:5pt;mso-wrap-distance-top:14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cIqQIAAKg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" filled="f" stroked="f">
                <v:textbox style="mso-fit-shape-to-text:t" inset="0,0,0,0">
                  <w:txbxContent>
                    <w:p w:rsidR="00DD5D03" w:rsidRDefault="001D6767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В .Я. Мосин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D6767">
        <w:t>Прокурор города Ставрополя старший советник юстиции</w:t>
      </w:r>
    </w:p>
    <w:sectPr w:rsidR="00DD5D03">
      <w:headerReference w:type="default" r:id="rId8"/>
      <w:pgSz w:w="11900" w:h="16840"/>
      <w:pgMar w:top="1154" w:right="894" w:bottom="1439" w:left="14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67" w:rsidRDefault="001D6767">
      <w:r>
        <w:separator/>
      </w:r>
    </w:p>
  </w:endnote>
  <w:endnote w:type="continuationSeparator" w:id="0">
    <w:p w:rsidR="001D6767" w:rsidRDefault="001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67" w:rsidRDefault="001D6767"/>
  </w:footnote>
  <w:footnote w:type="continuationSeparator" w:id="0">
    <w:p w:rsidR="001D6767" w:rsidRDefault="001D6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03" w:rsidRDefault="00137D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458470</wp:posOffset>
              </wp:positionV>
              <wp:extent cx="97790" cy="146050"/>
              <wp:effectExtent l="2540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D03" w:rsidRDefault="001D676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-</w:t>
                          </w:r>
                          <w:r>
                            <w:rPr>
                              <w:rStyle w:val="10pt"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95pt;margin-top:36.1pt;width:7.7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" filled="f" stroked="f">
              <v:textbox style="mso-fit-shape-to-text:t" inset="0,0,0,0">
                <w:txbxContent>
                  <w:p w:rsidR="00DD5D03" w:rsidRDefault="001D676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-</w:t>
                    </w:r>
                    <w:r>
                      <w:rPr>
                        <w:rStyle w:val="10pt"/>
                      </w:rPr>
                      <w:t>2</w:t>
                    </w:r>
                    <w:r>
                      <w:rPr>
                        <w:rStyle w:val="a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00FA"/>
    <w:multiLevelType w:val="multilevel"/>
    <w:tmpl w:val="2DE40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03"/>
    <w:rsid w:val="00137D84"/>
    <w:rsid w:val="001D6767"/>
    <w:rsid w:val="00D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A428F9-FA87-414E-9A08-E396362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80" w:line="0" w:lineRule="atLeast"/>
    </w:pPr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Лариса Тамазовна</dc:creator>
  <cp:lastModifiedBy>Татарова Лариса Тамазовна</cp:lastModifiedBy>
  <cp:revision>1</cp:revision>
  <dcterms:created xsi:type="dcterms:W3CDTF">2020-12-27T10:43:00Z</dcterms:created>
  <dcterms:modified xsi:type="dcterms:W3CDTF">2020-12-27T10:44:00Z</dcterms:modified>
</cp:coreProperties>
</file>