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E9" w:rsidRDefault="00864591" w:rsidP="00835EB7">
      <w:pPr>
        <w:framePr w:h="317" w:hRule="exact" w:hSpace="36" w:wrap="notBeside" w:vAnchor="text" w:hAnchor="page" w:x="8170" w:y="-116"/>
        <w:shd w:val="clear" w:color="auto" w:fill="FFFFFF"/>
      </w:pPr>
      <w:r>
        <w:rPr>
          <w:rFonts w:eastAsia="Times New Roman"/>
          <w:color w:val="000000"/>
          <w:spacing w:val="-3"/>
          <w:sz w:val="28"/>
          <w:szCs w:val="28"/>
        </w:rPr>
        <w:t>«23» ноября 2020 го</w:t>
      </w:r>
      <w:r w:rsidR="00334569">
        <w:rPr>
          <w:rFonts w:eastAsia="Times New Roman"/>
          <w:color w:val="000000"/>
          <w:spacing w:val="-3"/>
          <w:sz w:val="28"/>
          <w:szCs w:val="28"/>
        </w:rPr>
        <w:t>д</w:t>
      </w:r>
      <w:r>
        <w:rPr>
          <w:rFonts w:eastAsia="Times New Roman"/>
          <w:color w:val="000000"/>
          <w:spacing w:val="-3"/>
          <w:sz w:val="28"/>
          <w:szCs w:val="28"/>
        </w:rPr>
        <w:t>а</w:t>
      </w:r>
    </w:p>
    <w:p w:rsidR="007764E9" w:rsidRDefault="007764E9">
      <w:pPr>
        <w:shd w:val="clear" w:color="auto" w:fill="FFFFFF"/>
        <w:spacing w:line="504" w:lineRule="exact"/>
        <w:sectPr w:rsidR="007764E9">
          <w:pgSz w:w="11909" w:h="16834"/>
          <w:pgMar w:top="642" w:right="2528" w:bottom="360" w:left="4521" w:header="720" w:footer="720" w:gutter="0"/>
          <w:cols w:space="60"/>
          <w:noEndnote/>
        </w:sectPr>
      </w:pPr>
    </w:p>
    <w:p w:rsidR="00835EB7" w:rsidRDefault="00835EB7">
      <w:pPr>
        <w:shd w:val="clear" w:color="auto" w:fill="FFFFFF"/>
        <w:spacing w:before="130"/>
        <w:rPr>
          <w:rFonts w:eastAsia="Times New Roman"/>
          <w:color w:val="000000"/>
          <w:sz w:val="28"/>
          <w:szCs w:val="28"/>
        </w:rPr>
      </w:pPr>
    </w:p>
    <w:p w:rsidR="00835EB7" w:rsidRDefault="00835EB7">
      <w:pPr>
        <w:shd w:val="clear" w:color="auto" w:fill="FFFFFF"/>
        <w:spacing w:before="130"/>
        <w:rPr>
          <w:rFonts w:eastAsia="Times New Roman"/>
          <w:color w:val="000000"/>
          <w:sz w:val="28"/>
          <w:szCs w:val="28"/>
        </w:rPr>
      </w:pPr>
      <w:r w:rsidRPr="00835EB7">
        <w:rPr>
          <w:rFonts w:eastAsia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22.85pt;margin-top:11.75pt;width:289.5pt;height:100.55pt;z-index:251672576" strokecolor="white">
            <v:textbox style="mso-next-textbox:#_x0000_s1045">
              <w:txbxContent>
                <w:p w:rsidR="00835EB7" w:rsidRPr="003E1D5F" w:rsidRDefault="00835EB7" w:rsidP="00835EB7">
                  <w:pPr>
                    <w:jc w:val="center"/>
                    <w:rPr>
                      <w:b/>
                      <w:szCs w:val="28"/>
                    </w:rPr>
                  </w:pPr>
                  <w:r w:rsidRPr="003E1D5F">
                    <w:rPr>
                      <w:b/>
                      <w:szCs w:val="28"/>
                    </w:rPr>
                    <w:t>Прокуратура Ставропольского края</w:t>
                  </w:r>
                </w:p>
                <w:p w:rsidR="00835EB7" w:rsidRPr="00A226DB" w:rsidRDefault="00835EB7" w:rsidP="00835EB7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226DB">
                    <w:rPr>
                      <w:b/>
                      <w:sz w:val="52"/>
                      <w:szCs w:val="52"/>
                    </w:rPr>
                    <w:t>П</w:t>
                  </w:r>
                  <w:r>
                    <w:rPr>
                      <w:b/>
                      <w:sz w:val="52"/>
                      <w:szCs w:val="52"/>
                    </w:rPr>
                    <w:t>РОКУРАТУРА</w:t>
                  </w:r>
                  <w:r w:rsidRPr="00A226DB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br/>
                  </w:r>
                  <w:r w:rsidRPr="00A226DB">
                    <w:rPr>
                      <w:b/>
                      <w:sz w:val="56"/>
                      <w:szCs w:val="56"/>
                    </w:rPr>
                    <w:t>города Ставроп</w:t>
                  </w:r>
                  <w:r w:rsidRPr="00A226DB">
                    <w:rPr>
                      <w:b/>
                      <w:sz w:val="56"/>
                      <w:szCs w:val="56"/>
                    </w:rPr>
                    <w:t>о</w:t>
                  </w:r>
                  <w:r w:rsidRPr="00A226DB">
                    <w:rPr>
                      <w:b/>
                      <w:sz w:val="56"/>
                      <w:szCs w:val="56"/>
                    </w:rPr>
                    <w:t>ля</w:t>
                  </w:r>
                </w:p>
              </w:txbxContent>
            </v:textbox>
          </v:shape>
        </w:pict>
      </w:r>
      <w:r w:rsidRPr="00835EB7">
        <w:rPr>
          <w:rFonts w:eastAsia="Times New Roman"/>
          <w:noProof/>
          <w:sz w:val="28"/>
        </w:rPr>
        <w:pict>
          <v:line id="_x0000_s1046" style="position:absolute;z-index:251673600" from="85.65pt,6.35pt" to="454.65pt,6.35pt" strokeweight="2.25pt"/>
        </w:pict>
      </w:r>
    </w:p>
    <w:p w:rsidR="00835EB7" w:rsidRDefault="00835EB7">
      <w:pPr>
        <w:shd w:val="clear" w:color="auto" w:fill="FFFFFF"/>
        <w:spacing w:before="130"/>
        <w:rPr>
          <w:rFonts w:eastAsia="Times New Roman"/>
          <w:color w:val="000000"/>
          <w:sz w:val="28"/>
          <w:szCs w:val="28"/>
        </w:rPr>
      </w:pPr>
      <w:r w:rsidRPr="00835EB7">
        <w:rPr>
          <w:rFonts w:ascii="Cambria" w:eastAsia="Times New Roman" w:hAnsi="Cambria"/>
          <w:b/>
          <w:bCs/>
          <w:i/>
          <w:iCs/>
          <w:noProof/>
          <w:sz w:val="28"/>
          <w:szCs w:val="28"/>
          <w:lang/>
        </w:rPr>
        <w:pict>
          <v:line id="_x0000_s1047" style="position:absolute;z-index:251674624" from="89.4pt,83.5pt" to="458.4pt,83.5pt" strokeweight="6pt"/>
        </w:pic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5" o:title=""/>
          </v:shape>
          <o:OLEObject Type="Embed" ProgID="PBrush" ShapeID="_x0000_i1025" DrawAspect="Content" ObjectID="_1668328741" r:id="rId6"/>
        </w:object>
      </w:r>
    </w:p>
    <w:p w:rsidR="007764E9" w:rsidRDefault="00864591">
      <w:pPr>
        <w:shd w:val="clear" w:color="auto" w:fill="FFFFFF"/>
        <w:spacing w:before="130"/>
      </w:pPr>
      <w:r>
        <w:rPr>
          <w:rFonts w:eastAsia="Times New Roman"/>
          <w:color w:val="000000"/>
          <w:sz w:val="28"/>
          <w:szCs w:val="28"/>
        </w:rPr>
        <w:t>Пресс-релиз</w:t>
      </w:r>
    </w:p>
    <w:p w:rsidR="007764E9" w:rsidRPr="007E7884" w:rsidRDefault="00864591">
      <w:pPr>
        <w:shd w:val="clear" w:color="auto" w:fill="FFFFFF"/>
        <w:spacing w:before="281"/>
        <w:ind w:left="598"/>
        <w:rPr>
          <w:b/>
        </w:rPr>
      </w:pPr>
      <w:r w:rsidRPr="007E7884">
        <w:rPr>
          <w:rFonts w:eastAsia="Times New Roman"/>
          <w:b/>
          <w:color w:val="000000"/>
          <w:spacing w:val="1"/>
          <w:sz w:val="28"/>
          <w:szCs w:val="28"/>
        </w:rPr>
        <w:t xml:space="preserve">Прокурор </w:t>
      </w:r>
      <w:r w:rsidRPr="007E7884">
        <w:rPr>
          <w:rFonts w:eastAsia="Times New Roman"/>
          <w:b/>
          <w:bCs/>
          <w:color w:val="000000"/>
          <w:spacing w:val="1"/>
          <w:sz w:val="28"/>
          <w:szCs w:val="28"/>
        </w:rPr>
        <w:t>разъясняет: права несовершеннолетнего обвиняемого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 xml:space="preserve">Обвиняемым признается лицо, в </w:t>
      </w:r>
      <w:proofErr w:type="gramStart"/>
      <w:r w:rsidRPr="007E7884">
        <w:rPr>
          <w:rFonts w:eastAsia="Times New Roman"/>
          <w:color w:val="000000"/>
          <w:sz w:val="28"/>
          <w:szCs w:val="28"/>
        </w:rPr>
        <w:t>отношении</w:t>
      </w:r>
      <w:proofErr w:type="gramEnd"/>
      <w:r w:rsidRPr="007E7884">
        <w:rPr>
          <w:rFonts w:eastAsia="Times New Roman"/>
          <w:color w:val="000000"/>
          <w:sz w:val="28"/>
          <w:szCs w:val="28"/>
        </w:rPr>
        <w:t xml:space="preserve"> которого: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1) вынесено постановление о привлечении его в качестве обвиняемого;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2) вынесен обвинительный акт;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3) составлено обвинительное постановление.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 xml:space="preserve">Несовершеннолетний обвиняемый (то есть обвиняемый, не достигший возраста 18 лет) пользуется всеми правами обвиняемого, предусмотренными ст. 47 Уголовно-процессуального кодекса Российской Федерации (далее – УПК РФ), к которым относятся, в том числе: право знать, </w:t>
      </w:r>
      <w:proofErr w:type="gramStart"/>
      <w:r w:rsidRPr="007E7884">
        <w:rPr>
          <w:rFonts w:eastAsia="Times New Roman"/>
          <w:color w:val="000000"/>
          <w:sz w:val="28"/>
          <w:szCs w:val="28"/>
        </w:rPr>
        <w:t>в</w:t>
      </w:r>
      <w:proofErr w:type="gramEnd"/>
      <w:r w:rsidRPr="007E7884">
        <w:rPr>
          <w:rFonts w:eastAsia="Times New Roman"/>
          <w:color w:val="000000"/>
          <w:sz w:val="28"/>
          <w:szCs w:val="28"/>
        </w:rPr>
        <w:t xml:space="preserve"> чем он обвиняется; право пользоваться помощью защитника, в том числе бесплатно; право иметь свидания с защитником наедине и конфиденциально, в том числе до первого допроса обвиняемого, без ограничения их числа и продолжительности; право приносить жалобы на действия (бездействие) и решения органов предварительного расследования, прокурора и суда и принимать участие в их рассмотрении судом и другие.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Помимо этого особый статус несовершеннолетних обвиняемых наделяет их дополнительными правами.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 xml:space="preserve">Так, к обязательному участию в </w:t>
      </w:r>
      <w:proofErr w:type="gramStart"/>
      <w:r w:rsidRPr="007E7884">
        <w:rPr>
          <w:rFonts w:eastAsia="Times New Roman"/>
          <w:color w:val="000000"/>
          <w:sz w:val="28"/>
          <w:szCs w:val="28"/>
        </w:rPr>
        <w:t>уголовном</w:t>
      </w:r>
      <w:proofErr w:type="gramEnd"/>
      <w:r w:rsidRPr="007E7884">
        <w:rPr>
          <w:rFonts w:eastAsia="Times New Roman"/>
          <w:color w:val="000000"/>
          <w:sz w:val="28"/>
          <w:szCs w:val="28"/>
        </w:rPr>
        <w:t xml:space="preserve"> деле привлекаются законные представители несовершеннолетних обвиняемых, к которым относятся: родители, усыновители, опекуны или попечители несовершеннолетнего, представители учреждений или организаций, на попечении которых находится несовершеннолетний обвиняемый, органы опеки и попечительства.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Допрос несовершеннолетнего обвиняемого не может продолжаться без перерыва более 2 часов, а в общей сложности более 4 часов в день, обязательно присутствие защитника.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В допросе несовершеннолетнего обвиняемого,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обязательно участие педагога или психолога.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При решении вопроса об избрании меры пресечения к несовершеннолетнему обвиняемому в каждом случае должна обсуждаться возможность отдачи его под присмотр в порядке, установленном статьей 105 УПК РФ.</w:t>
      </w:r>
    </w:p>
    <w:p w:rsidR="002D4113" w:rsidRDefault="002D4113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</w:p>
    <w:p w:rsidR="002D4113" w:rsidRDefault="002D4113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</w:p>
    <w:p w:rsidR="002D4113" w:rsidRDefault="002D4113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</w:p>
    <w:p w:rsidR="002D4113" w:rsidRDefault="002D4113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lastRenderedPageBreak/>
        <w:t>О задержании, заключении под стражу или продлении срока содержания под стражей несовершеннолетнего обвиняемого незамедлительно извещаются его законные представители.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proofErr w:type="gramStart"/>
      <w:r w:rsidRPr="007E7884">
        <w:rPr>
          <w:rFonts w:eastAsia="Times New Roman"/>
          <w:color w:val="000000"/>
          <w:sz w:val="28"/>
          <w:szCs w:val="28"/>
        </w:rPr>
        <w:t>Если в ходе предварительного расследования уголовного дела о преступлении небольшой или средней тяжести будет установлено, что исправление несовершеннолетнего обвиняемого может быть достигнуто без применения наказания, то органы предварительного расследования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воздействия, к которым относятся:</w:t>
      </w:r>
      <w:proofErr w:type="gramEnd"/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- предупреждение;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 xml:space="preserve">- передача под надзор родителей или лиц, их заменяющих, либо </w:t>
      </w:r>
      <w:r w:rsidR="002D4113">
        <w:rPr>
          <w:rFonts w:eastAsia="Times New Roman"/>
          <w:color w:val="000000"/>
          <w:sz w:val="28"/>
          <w:szCs w:val="28"/>
        </w:rPr>
        <w:t>с</w:t>
      </w:r>
      <w:r w:rsidRPr="007E7884">
        <w:rPr>
          <w:rFonts w:eastAsia="Times New Roman"/>
          <w:color w:val="000000"/>
          <w:sz w:val="28"/>
          <w:szCs w:val="28"/>
        </w:rPr>
        <w:t>пециализиров</w:t>
      </w:r>
      <w:r w:rsidR="002D4113">
        <w:rPr>
          <w:rFonts w:eastAsia="Times New Roman"/>
          <w:color w:val="000000"/>
          <w:sz w:val="28"/>
          <w:szCs w:val="28"/>
        </w:rPr>
        <w:t>анного государственного органа;</w:t>
      </w:r>
    </w:p>
    <w:p w:rsidR="002D4113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- возложение обязанно</w:t>
      </w:r>
      <w:r w:rsidR="002D4113">
        <w:rPr>
          <w:rFonts w:eastAsia="Times New Roman"/>
          <w:color w:val="000000"/>
          <w:sz w:val="28"/>
          <w:szCs w:val="28"/>
        </w:rPr>
        <w:t>сти загладить причиненный вред;</w:t>
      </w:r>
    </w:p>
    <w:p w:rsidR="007E7884" w:rsidRDefault="007E7884" w:rsidP="007E7884">
      <w:pPr>
        <w:shd w:val="clear" w:color="auto" w:fill="FFFFFF"/>
        <w:spacing w:before="533"/>
        <w:ind w:left="28" w:firstLine="539"/>
        <w:contextualSpacing/>
        <w:rPr>
          <w:rFonts w:eastAsia="Times New Roman"/>
          <w:color w:val="000000"/>
          <w:sz w:val="28"/>
          <w:szCs w:val="28"/>
        </w:rPr>
      </w:pPr>
      <w:r w:rsidRPr="007E7884">
        <w:rPr>
          <w:rFonts w:eastAsia="Times New Roman"/>
          <w:color w:val="000000"/>
          <w:sz w:val="28"/>
          <w:szCs w:val="28"/>
        </w:rPr>
        <w:t>- ограничение досуга и установление особых требований к поведению несовершеннолетнего.</w:t>
      </w:r>
    </w:p>
    <w:p w:rsidR="007E7884" w:rsidRDefault="007E7884">
      <w:pPr>
        <w:shd w:val="clear" w:color="auto" w:fill="FFFFFF"/>
        <w:spacing w:before="533"/>
        <w:ind w:left="29"/>
        <w:rPr>
          <w:rFonts w:eastAsia="Times New Roman"/>
          <w:color w:val="000000"/>
          <w:sz w:val="28"/>
          <w:szCs w:val="28"/>
        </w:rPr>
      </w:pPr>
    </w:p>
    <w:p w:rsidR="007764E9" w:rsidRDefault="00864591">
      <w:pPr>
        <w:shd w:val="clear" w:color="auto" w:fill="FFFFFF"/>
        <w:spacing w:before="533"/>
        <w:ind w:left="29"/>
      </w:pPr>
      <w:r>
        <w:rPr>
          <w:rFonts w:eastAsia="Times New Roman"/>
          <w:color w:val="000000"/>
          <w:spacing w:val="-2"/>
          <w:sz w:val="28"/>
          <w:szCs w:val="28"/>
        </w:rPr>
        <w:t>Прокурор города Ставрополя</w:t>
      </w:r>
    </w:p>
    <w:p w:rsidR="007764E9" w:rsidRDefault="00864591">
      <w:pPr>
        <w:shd w:val="clear" w:color="auto" w:fill="FFFFFF"/>
        <w:tabs>
          <w:tab w:val="left" w:pos="7970"/>
        </w:tabs>
        <w:spacing w:before="180"/>
        <w:ind w:left="22"/>
      </w:pPr>
      <w:r>
        <w:rPr>
          <w:rFonts w:eastAsia="Times New Roman"/>
          <w:color w:val="000000"/>
          <w:spacing w:val="-4"/>
          <w:sz w:val="28"/>
          <w:szCs w:val="28"/>
        </w:rPr>
        <w:t>старший советник юстиции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В.Я.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Мосин</w:t>
      </w:r>
      <w:proofErr w:type="spellEnd"/>
    </w:p>
    <w:sectPr w:rsidR="007764E9" w:rsidSect="002D4113">
      <w:type w:val="continuous"/>
      <w:pgSz w:w="11909" w:h="16834"/>
      <w:pgMar w:top="792" w:right="1105" w:bottom="1560" w:left="14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8A92A"/>
    <w:lvl w:ilvl="0">
      <w:numFmt w:val="bullet"/>
      <w:lvlText w:val="*"/>
      <w:lvlJc w:val="left"/>
    </w:lvl>
  </w:abstractNum>
  <w:abstractNum w:abstractNumId="1">
    <w:nsid w:val="29974CC1"/>
    <w:multiLevelType w:val="singleLevel"/>
    <w:tmpl w:val="BD90DFB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140"/>
    <w:rsid w:val="002A5667"/>
    <w:rsid w:val="002D4113"/>
    <w:rsid w:val="00334569"/>
    <w:rsid w:val="00493140"/>
    <w:rsid w:val="007764E9"/>
    <w:rsid w:val="007E7884"/>
    <w:rsid w:val="00835EB7"/>
    <w:rsid w:val="00864591"/>
    <w:rsid w:val="00F6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E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5E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5">
    <w:name w:val="List Paragraph"/>
    <w:basedOn w:val="a"/>
    <w:uiPriority w:val="34"/>
    <w:qFormat/>
    <w:rsid w:val="007E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2020-12-01T08:40:00Z</dcterms:created>
  <dcterms:modified xsi:type="dcterms:W3CDTF">2020-12-01T08:52:00Z</dcterms:modified>
</cp:coreProperties>
</file>