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рассмотрения заявок на участие в аукционе на право заключения договоров 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(извещение</w:t>
      </w:r>
      <w:r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"https://torgi.gov.ru/new/private/notice/view/665e1ab46a1f05659dc76eac"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sz w:val="28"/>
        </w:rPr>
        <w:t>)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4"/>
        </w:rPr>
      </w:pPr>
    </w:p>
    <w:p w14:paraId="07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8000000">
      <w:pPr>
        <w:spacing w:after="0" w:line="240" w:lineRule="exac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18 июля 2024 </w:t>
      </w:r>
      <w:r>
        <w:rPr>
          <w:rFonts w:ascii="Times New Roman" w:hAnsi="Times New Roman"/>
          <w:sz w:val="28"/>
        </w:rPr>
        <w:t xml:space="preserve">года                      г. Ставрополь                                   № 555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9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Начало: 12-00 </w:t>
      </w:r>
    </w:p>
    <w:p w14:paraId="0A000000">
      <w:pPr>
        <w:spacing w:after="0" w:line="240" w:lineRule="exact"/>
        <w:ind w:firstLine="0" w:left="70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Окончание: 15-00                          </w:t>
      </w:r>
    </w:p>
    <w:p w14:paraId="0B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Комиссия по проведению конкурсов и аукционов на право заключения договоров аренды в отношении муниципального имущества                                      города Ставрополя (далее - комиссия) провела процедуру рассмотрения заяв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участие</w:t>
      </w:r>
      <w:r>
        <w:rPr>
          <w:rFonts w:ascii="Times New Roman" w:hAnsi="Times New Roman"/>
          <w:color w:val="000000"/>
          <w:spacing w:val="0"/>
          <w:sz w:val="28"/>
        </w:rPr>
        <w:t>   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аукционе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color w:val="000000"/>
          <w:spacing w:val="0"/>
          <w:sz w:val="28"/>
        </w:rPr>
        <w:t>     </w:t>
      </w:r>
      <w:r>
        <w:rPr>
          <w:rFonts w:ascii="Times New Roman" w:hAnsi="Times New Roman"/>
          <w:sz w:val="28"/>
        </w:rPr>
        <w:t>электронной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>форме,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объявленном на 19</w:t>
      </w:r>
      <w:r>
        <w:rPr>
          <w:rFonts w:ascii="Times New Roman" w:hAnsi="Times New Roman"/>
          <w:sz w:val="28"/>
        </w:rPr>
        <w:t xml:space="preserve"> июля 2024 года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электронной торговой площадке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sz w:val="28"/>
        </w:rPr>
        <w:t>.</w:t>
      </w:r>
    </w:p>
    <w:p w14:paraId="0C000000">
      <w:pPr>
        <w:widowControl w:val="0"/>
        <w:tabs>
          <w:tab w:leader="none" w:pos="5760" w:val="left"/>
        </w:tabs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 объявлен на основании распоряжения комитета по управлению муниципальным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>имуществом</w:t>
      </w:r>
      <w:r>
        <w:rPr>
          <w:rFonts w:ascii="Times New Roman" w:hAnsi="Times New Roman"/>
          <w:color w:val="000000"/>
          <w:spacing w:val="0"/>
          <w:sz w:val="28"/>
        </w:rPr>
        <w:t>  </w:t>
      </w:r>
      <w:r>
        <w:rPr>
          <w:rFonts w:ascii="Times New Roman" w:hAnsi="Times New Roman"/>
          <w:sz w:val="28"/>
        </w:rPr>
        <w:t xml:space="preserve"> города Ставрополя</w:t>
      </w:r>
      <w:r>
        <w:rPr>
          <w:rFonts w:ascii="Times New Roman" w:hAnsi="Times New Roman"/>
          <w:color w:val="000000"/>
          <w:spacing w:val="0"/>
          <w:sz w:val="28"/>
        </w:rPr>
        <w:t>   </w:t>
      </w:r>
      <w:r>
        <w:rPr>
          <w:rFonts w:ascii="Times New Roman" w:hAnsi="Times New Roman"/>
          <w:sz w:val="28"/>
        </w:rPr>
        <w:t xml:space="preserve">от 17.06.2024 </w:t>
      </w:r>
      <w:r>
        <w:rPr>
          <w:rFonts w:ascii="Times New Roman" w:hAnsi="Times New Roman"/>
          <w:sz w:val="28"/>
        </w:rPr>
        <w:t xml:space="preserve">г. </w:t>
      </w:r>
      <w:r>
        <w:rPr>
          <w:rFonts w:ascii="Times New Roman" w:hAnsi="Times New Roman"/>
          <w:sz w:val="28"/>
        </w:rPr>
        <w:t>№ 324</w:t>
      </w:r>
      <w:r>
        <w:rPr>
          <w:rFonts w:ascii="Times New Roman" w:hAnsi="Times New Roman"/>
          <w:color w:val="000000"/>
          <w:spacing w:val="0"/>
          <w:sz w:val="28"/>
        </w:rPr>
        <w:t xml:space="preserve">  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О проведении аукциона и утверждении доку</w:t>
      </w:r>
      <w:r>
        <w:rPr>
          <w:rFonts w:ascii="Times New Roman" w:hAnsi="Times New Roman"/>
          <w:sz w:val="28"/>
        </w:rPr>
        <w:t xml:space="preserve">ментации об аукционе на право заключения договоров аренды </w:t>
      </w:r>
      <w:r>
        <w:rPr>
          <w:rFonts w:ascii="Times New Roman" w:hAnsi="Times New Roman"/>
          <w:sz w:val="28"/>
        </w:rPr>
        <w:t>недвижимого имущества, находящегося в муниципальной собственности города Ставрополя».</w:t>
      </w:r>
    </w:p>
    <w:p w14:paraId="0D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Рассмотрение заявок на участие в аукционе проводилось комиссией по адресу: город Ставрополь, пр</w:t>
      </w:r>
      <w:r>
        <w:rPr>
          <w:rFonts w:ascii="Times New Roman" w:hAnsi="Times New Roman"/>
          <w:sz w:val="28"/>
        </w:rPr>
        <w:t>оспект К. Маркса, 90 в следующем составе:</w:t>
      </w:r>
    </w:p>
    <w:p w14:paraId="0E000000">
      <w:pPr>
        <w:spacing w:after="0" w:line="320" w:lineRule="exact"/>
        <w:ind w:firstLine="53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2977"/>
        <w:gridCol w:w="6383"/>
      </w:tblGrid>
      <w:tr>
        <w:trPr>
          <w:trHeight w:hRule="atLeast" w:val="434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Бенедюк Нина Викторовна 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первый заместитель руководителя комитета по управлению муниципальным имущество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города Ставрополя, </w:t>
            </w:r>
            <w:r>
              <w:rPr>
                <w:rFonts w:ascii="Times New Roman" w:hAnsi="Times New Roman"/>
                <w:sz w:val="28"/>
              </w:rPr>
              <w:t>председатель комиссии</w:t>
            </w:r>
          </w:p>
          <w:p w14:paraId="1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574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559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</w:t>
            </w:r>
          </w:p>
        </w:tc>
      </w:tr>
      <w:tr>
        <w:trPr>
          <w:trHeight w:hRule="atLeast" w:val="1510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</w:t>
            </w:r>
          </w:p>
        </w:tc>
      </w:tr>
      <w:tr>
        <w:trPr>
          <w:trHeight w:hRule="atLeast" w:val="1182"/>
        </w:trPr>
        <w:tc>
          <w:tcPr>
            <w:tcW w:type="dxa" w:w="297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Овчинникова Светлана Юрьевна</w:t>
            </w:r>
          </w:p>
        </w:tc>
        <w:tc>
          <w:tcPr>
            <w:tcW w:type="dxa" w:w="638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р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уководитель отдела предпринимательства и туризма комитета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экономического развития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 xml:space="preserve"> и торговли </w:t>
            </w:r>
            <w:r>
              <w:rPr>
                <w:rFonts w:ascii="Times New Roman" w:hAnsi="Times New Roman"/>
                <w:color w:val="000000"/>
                <w:sz w:val="28"/>
                <w:highlight w:val="white"/>
              </w:rPr>
              <w:t>администрации города Ставрополя</w:t>
            </w:r>
            <w:r>
              <w:rPr>
                <w:rFonts w:ascii="Times New Roman" w:hAnsi="Times New Roman"/>
                <w:color w:val="000000"/>
                <w:sz w:val="28"/>
              </w:rPr>
              <w:t>;</w:t>
            </w:r>
          </w:p>
        </w:tc>
      </w:tr>
    </w:tbl>
    <w:p w14:paraId="1F000000">
      <w:pPr>
        <w:spacing w:after="0" w:line="30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0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22.12.2023 № 917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 xml:space="preserve">   «</w:t>
      </w:r>
      <w:r>
        <w:rPr>
          <w:rFonts w:ascii="Times New Roman" w:hAnsi="Times New Roman"/>
          <w:sz w:val="28"/>
        </w:rPr>
        <w:t xml:space="preserve">О комиссии по проведению конкурсов и аукционов на право заключения договоров аренды в отношении муниципального имущества города Ставрополя». </w:t>
      </w: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Всего на заседании присутствовало 4 членов комиссии из 7, что составило 57 %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общего </w:t>
      </w:r>
      <w:r>
        <w:rPr>
          <w:rFonts w:ascii="Times New Roman" w:hAnsi="Times New Roman"/>
          <w:sz w:val="28"/>
        </w:rPr>
        <w:t>количества членов комиссии. Кворум имеется, заседание правомочно.</w:t>
      </w:r>
    </w:p>
    <w:p w14:paraId="2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Извещение о проведении аукциона было размещено                                                     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17.06.2024 года на официальном сайте Российской Федерации для ра</w:t>
      </w:r>
      <w:r>
        <w:rPr>
          <w:rFonts w:ascii="Times New Roman" w:hAnsi="Times New Roman"/>
          <w:sz w:val="28"/>
        </w:rPr>
        <w:t>змещения информации о</w:t>
      </w:r>
      <w:r>
        <w:rPr>
          <w:rFonts w:ascii="Times New Roman" w:hAnsi="Times New Roman"/>
          <w:sz w:val="28"/>
        </w:rPr>
        <w:t xml:space="preserve"> проведении торгов 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>http://torgi/gov.ru/</w:t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Style w:val="Style_3_ch"/>
          <w:rFonts w:ascii="Times New Roman" w:hAnsi="Times New Roman"/>
          <w:color w:val="000000"/>
          <w:sz w:val="28"/>
          <w:u w:val="none"/>
        </w:rPr>
        <w:t xml:space="preserve"> (извещение о проведении </w:t>
      </w:r>
      <w:r>
        <w:rPr>
          <w:rStyle w:val="Style_3_ch"/>
          <w:rFonts w:ascii="Times New Roman" w:hAnsi="Times New Roman"/>
          <w:color w:themeColor="text1" w:val="000000"/>
          <w:sz w:val="28"/>
          <w:u w:val="none"/>
        </w:rPr>
        <w:t>торгов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"https://torgi.gov.ru/new/private/notice/view/647c81a804128109198d5317"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"https://torgi.gov.ru/new/private/notice/view/64c7653d9992f84e669c9882"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instrText>HYPERLINK "https://torgi.gov.ru/new/private/notice/view/665e1ab46a1f05659dc76eac"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t>21000004960000000119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u w:color="000000" w:val="none"/>
        </w:rPr>
        <w:fldChar w:fldCharType="end"/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"https://torgi.gov.ru/new/private/notice/view/64c7653d9992f84e669c9882"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)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 xml:space="preserve">., а также на </w:t>
      </w:r>
      <w:r>
        <w:rPr>
          <w:rFonts w:ascii="Times New Roman" w:hAnsi="Times New Roman"/>
          <w:sz w:val="28"/>
        </w:rPr>
        <w:t xml:space="preserve">электронной </w:t>
      </w:r>
      <w:r>
        <w:rPr>
          <w:rFonts w:ascii="Times New Roman" w:hAnsi="Times New Roman"/>
          <w:sz w:val="28"/>
          <w:highlight w:val="white"/>
        </w:rPr>
        <w:t xml:space="preserve">торговой площадке </w:t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4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Заявки с прилагаемыми к ним документами принимались организатором аукциона с 09 час. 00 мин. 18 июня 2024 года до 18 час. 00 мин.                                   16 июля</w:t>
      </w:r>
      <w:r>
        <w:rPr>
          <w:rFonts w:ascii="Times New Roman" w:hAnsi="Times New Roman"/>
          <w:sz w:val="28"/>
        </w:rPr>
        <w:t xml:space="preserve"> 2024 года 00 мин. на</w:t>
      </w:r>
      <w:r>
        <w:rPr>
          <w:rFonts w:ascii="Times New Roman" w:hAnsi="Times New Roman"/>
          <w:sz w:val="28"/>
        </w:rPr>
        <w:t xml:space="preserve"> электронной торговой площадке </w:t>
      </w:r>
      <w:r>
        <w:rPr>
          <w:rFonts w:ascii="Times New Roman" w:hAnsi="Times New Roman"/>
          <w:sz w:val="28"/>
          <w:highlight w:val="white"/>
        </w:rPr>
        <w:t> «</w:t>
      </w:r>
      <w:r>
        <w:rPr>
          <w:rFonts w:ascii="Times New Roman" w:hAnsi="Times New Roman"/>
          <w:sz w:val="28"/>
          <w:highlight w:val="white"/>
        </w:rPr>
        <w:t>Росэлторг</w:t>
      </w:r>
      <w:r>
        <w:rPr>
          <w:rFonts w:ascii="Times New Roman" w:hAnsi="Times New Roman"/>
          <w:sz w:val="28"/>
          <w:highlight w:val="white"/>
        </w:rPr>
        <w:t>» («Единая электронная торговая площадка») по адресу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"https://178fz.roseltorg.ru"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https://178fz.roseltorg.ru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5000000">
      <w:pPr>
        <w:spacing w:after="0" w:line="300" w:lineRule="exact"/>
        <w:ind w:firstLine="708" w:left="0"/>
        <w:jc w:val="both"/>
        <w:rPr>
          <w:rFonts w:ascii="Times New Roman" w:hAnsi="Times New Roman"/>
          <w:sz w:val="28"/>
        </w:rPr>
      </w:pPr>
    </w:p>
    <w:p w14:paraId="26000000">
      <w:pPr>
        <w:spacing w:after="0" w:line="240" w:lineRule="exact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имуществе, выставляемом на аукцион </w:t>
      </w:r>
    </w:p>
    <w:p w14:paraId="27000000">
      <w:pPr>
        <w:spacing w:after="0" w:line="240" w:lineRule="exact"/>
        <w:ind w:firstLine="0" w:left="-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Ставрополя, включенного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Ставрополя от 28.05.2015 № 1056 </w:t>
      </w:r>
    </w:p>
    <w:p w14:paraId="28000000">
      <w:pPr>
        <w:spacing w:after="0" w:line="240" w:lineRule="auto"/>
        <w:ind w:firstLine="0" w:left="-284"/>
        <w:jc w:val="center"/>
        <w:rPr>
          <w:rFonts w:ascii="Times New Roman" w:hAnsi="Times New Roman"/>
          <w:sz w:val="24"/>
        </w:rPr>
      </w:pPr>
    </w:p>
    <w:tbl>
      <w:tblPr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68"/>
        <w:gridCol w:w="3627"/>
        <w:gridCol w:w="1188"/>
        <w:gridCol w:w="1725"/>
        <w:gridCol w:w="1229"/>
        <w:gridCol w:w="1120"/>
      </w:tblGrid>
      <w:tr>
        <w:trPr>
          <w:trHeight w:hRule="atLeast" w:val="398"/>
        </w:trPr>
        <w:tc>
          <w:tcPr>
            <w:tcW w:type="dxa" w:w="4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лота</w:t>
            </w:r>
          </w:p>
        </w:tc>
        <w:tc>
          <w:tcPr>
            <w:tcW w:type="dxa" w:w="3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Место расположения,  </w:t>
            </w:r>
          </w:p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характеристика, описание, </w:t>
            </w:r>
          </w:p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целевое назначение </w:t>
            </w:r>
          </w:p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недвижимого имущества, </w:t>
            </w:r>
          </w:p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обременение</w:t>
            </w:r>
          </w:p>
        </w:tc>
        <w:tc>
          <w:tcPr>
            <w:tcW w:type="dxa" w:w="11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Срок </w:t>
            </w:r>
          </w:p>
          <w:p w14:paraId="30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действия </w:t>
            </w:r>
          </w:p>
          <w:p w14:paraId="31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договора </w:t>
            </w:r>
          </w:p>
          <w:p w14:paraId="32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аренды</w:t>
            </w:r>
          </w:p>
        </w:tc>
        <w:tc>
          <w:tcPr>
            <w:tcW w:type="dxa" w:w="172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Предмет аукциона - начальная (минимальная) </w:t>
            </w:r>
          </w:p>
          <w:p w14:paraId="3400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цена договора (цена лота) </w:t>
            </w:r>
          </w:p>
          <w:p w14:paraId="35000000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22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задатка</w:t>
            </w:r>
          </w:p>
          <w:p w14:paraId="37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(10 % </w:t>
            </w:r>
          </w:p>
          <w:p w14:paraId="38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 предмета </w:t>
            </w:r>
            <w:r>
              <w:rPr>
                <w:rFonts w:ascii="Times New Roman" w:hAnsi="Times New Roman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spacing w:val="-18"/>
                <w:sz w:val="24"/>
              </w:rPr>
              <w:t>)</w:t>
            </w:r>
          </w:p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(руб.)</w:t>
            </w:r>
          </w:p>
        </w:tc>
        <w:tc>
          <w:tcPr>
            <w:tcW w:type="dxa" w:w="11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Шаг аукциона</w:t>
            </w:r>
          </w:p>
          <w:p w14:paraId="3B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(5 % от предмета </w:t>
            </w:r>
            <w:r>
              <w:rPr>
                <w:rFonts w:ascii="Times New Roman" w:hAnsi="Times New Roman"/>
                <w:spacing w:val="-10"/>
                <w:sz w:val="24"/>
              </w:rPr>
              <w:t>аукциона</w:t>
            </w:r>
            <w:r>
              <w:rPr>
                <w:rFonts w:ascii="Times New Roman" w:hAnsi="Times New Roman"/>
                <w:spacing w:val="-18"/>
                <w:sz w:val="24"/>
              </w:rPr>
              <w:t>)</w:t>
            </w:r>
          </w:p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(руб.)</w:t>
            </w:r>
          </w:p>
        </w:tc>
      </w:tr>
    </w:tbl>
    <w:p w14:paraId="3D000000">
      <w:pPr>
        <w:spacing w:after="0" w:line="240" w:lineRule="auto"/>
        <w:ind w:firstLine="0" w:left="-284"/>
        <w:jc w:val="center"/>
        <w:rPr>
          <w:rFonts w:ascii="Times New Roman" w:hAnsi="Times New Roman"/>
          <w:sz w:val="2"/>
        </w:rPr>
      </w:pPr>
    </w:p>
    <w:tbl>
      <w:tblPr>
        <w:tblW w:type="auto" w:w="0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22"/>
        <w:gridCol w:w="3623"/>
        <w:gridCol w:w="324"/>
        <w:gridCol w:w="841"/>
        <w:gridCol w:w="298"/>
        <w:gridCol w:w="1444"/>
        <w:gridCol w:w="200"/>
        <w:gridCol w:w="1013"/>
        <w:gridCol w:w="200"/>
        <w:gridCol w:w="1079"/>
      </w:tblGrid>
      <w:tr>
        <w:trPr>
          <w:trHeight w:hRule="atLeast" w:val="4883"/>
        </w:trPr>
        <w:tc>
          <w:tcPr>
            <w:tcW w:type="dxa" w:w="475"/>
            <w:gridSpan w:val="2"/>
            <w:tcBorders>
              <w:top w:color="000000" w:sz="6" w:val="single"/>
              <w:left w:color="000000" w:sz="6" w:val="single"/>
              <w:bottom w:color="000000" w:val="nil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E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362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Ставропольский край,</w:t>
            </w:r>
          </w:p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г. Ставрополь, улица </w:t>
            </w:r>
            <w:r>
              <w:rPr>
                <w:rFonts w:ascii="Times New Roman" w:hAnsi="Times New Roman"/>
                <w:sz w:val="24"/>
              </w:rPr>
              <w:t>Доваторцев</w:t>
            </w:r>
            <w:r>
              <w:rPr>
                <w:rFonts w:ascii="Times New Roman" w:hAnsi="Times New Roman"/>
                <w:sz w:val="24"/>
              </w:rPr>
              <w:t>, 27, помещения №№ 121-124,</w:t>
            </w:r>
          </w:p>
          <w:p w14:paraId="4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площадью 24,5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, этаж: подвал,</w:t>
            </w:r>
          </w:p>
          <w:p w14:paraId="4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26:12:011001:3277,</w:t>
            </w:r>
          </w:p>
          <w:p w14:paraId="4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наименование: помещение,</w:t>
            </w:r>
          </w:p>
          <w:p w14:paraId="4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назначение: нежилое.</w:t>
            </w:r>
          </w:p>
          <w:p w14:paraId="4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Целевое использование помещения:</w:t>
            </w:r>
            <w:r>
              <w:rPr>
                <w:rFonts w:ascii="Times New Roman" w:hAnsi="Times New Roman"/>
                <w:sz w:val="24"/>
              </w:rPr>
              <w:t xml:space="preserve">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rPr>
                <w:rFonts w:ascii="Times New Roman" w:hAnsi="Times New Roman"/>
                <w:sz w:val="24"/>
              </w:rP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116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74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64 212,00</w:t>
            </w:r>
          </w:p>
        </w:tc>
        <w:tc>
          <w:tcPr>
            <w:tcW w:type="dxa" w:w="12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421,20</w:t>
            </w:r>
          </w:p>
        </w:tc>
        <w:tc>
          <w:tcPr>
            <w:tcW w:type="dxa" w:w="12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3 210,60</w:t>
            </w:r>
          </w:p>
        </w:tc>
      </w:tr>
      <w:tr>
        <w:trPr>
          <w:trHeight w:hRule="atLeast" w:val="3555"/>
        </w:trPr>
        <w:tc>
          <w:tcPr>
            <w:tcW w:type="dxa" w:w="475"/>
            <w:gridSpan w:val="2"/>
            <w:tcBorders>
              <w:top w:color="000000" w:val="nil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rPr>
                <w:rFonts w:ascii="Times New Roman" w:hAnsi="Times New Roman"/>
              </w:rPr>
            </w:pPr>
          </w:p>
        </w:tc>
        <w:tc>
          <w:tcPr>
            <w:tcW w:type="dxa" w:w="9021"/>
            <w:gridSpan w:val="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4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пятиэтажном жилом доме.</w:t>
            </w:r>
          </w:p>
          <w:p w14:paraId="4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постройки здания - 1970. Материал наружных стен – кирпич. </w:t>
            </w:r>
          </w:p>
          <w:p w14:paraId="4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Имеется отдельный вход в помещение. </w:t>
            </w:r>
          </w:p>
          <w:p w14:paraId="4F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дверь – металлическая. Межкомнатные двери – деревянные.</w:t>
            </w:r>
          </w:p>
          <w:p w14:paraId="5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Оконный блок – деревянный, металлическая решетка. </w:t>
            </w:r>
          </w:p>
          <w:p w14:paraId="5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Внутренняя отделка: стены – штукатурка и окраска (имеется частичное повреждение красочного и штукатурного слоя), пластиковые панели. </w:t>
            </w:r>
          </w:p>
          <w:p w14:paraId="5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Полы – бетонные, частично линолеум.</w:t>
            </w:r>
          </w:p>
          <w:p w14:paraId="53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помещении: имеется электроснабжение, холодное и горячее водоснабжение, водоотведение, центральное отопление. Санитарно-техническое оборудование: отсутствует. Помещение требует ремонта.</w:t>
            </w:r>
          </w:p>
        </w:tc>
      </w:tr>
      <w:tr>
        <w:trPr>
          <w:trHeight w:hRule="atLeast" w:val="4425"/>
        </w:trPr>
        <w:tc>
          <w:tcPr>
            <w:tcW w:type="dxa" w:w="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4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396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Ставропольский край, г. Ставрополь, улица Ленина, 369, помещение </w:t>
            </w:r>
          </w:p>
          <w:p w14:paraId="5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26, площадью 10,2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5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этаж: цокольный кадастровый номер 26:12:010702:291, </w:t>
            </w:r>
          </w:p>
          <w:p w14:paraId="5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наименование: помещение,</w:t>
            </w:r>
          </w:p>
          <w:p w14:paraId="5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назначение: </w:t>
            </w:r>
            <w:r>
              <w:rPr>
                <w:rFonts w:ascii="Times New Roman" w:hAnsi="Times New Roman"/>
                <w:sz w:val="24"/>
              </w:rPr>
              <w:t>нежилое.</w:t>
            </w:r>
          </w:p>
          <w:p w14:paraId="5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Целевое использование помещения: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rPr>
                <w:rFonts w:ascii="Times New Roman" w:hAnsi="Times New Roman"/>
                <w:sz w:val="24"/>
              </w:rP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11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004,00</w:t>
            </w:r>
          </w:p>
        </w:tc>
        <w:tc>
          <w:tcPr>
            <w:tcW w:type="dxa" w:w="12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700,40</w:t>
            </w:r>
          </w:p>
        </w:tc>
        <w:tc>
          <w:tcPr>
            <w:tcW w:type="dxa" w:w="1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pacing w:val="0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350,20</w:t>
            </w:r>
          </w:p>
        </w:tc>
      </w:tr>
      <w:tr>
        <w:trPr>
          <w:trHeight w:hRule="atLeast" w:val="1095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9043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Технические характеристики помещения:</w:t>
            </w:r>
          </w:p>
          <w:p w14:paraId="60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Помещение расположено в многоквартирном четырехэтажном жилом доме.</w:t>
            </w:r>
          </w:p>
          <w:p w14:paraId="6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Год постройки здания - 1964. Материал наружных стен – кирпич (ракушечник). </w:t>
            </w:r>
          </w:p>
          <w:p w14:paraId="6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Отдельный вход в помещения отсутствует. Вход осуществляется через общую входную группу. Входная дверь в помещение – деревянная.</w:t>
            </w:r>
          </w:p>
        </w:tc>
      </w:tr>
      <w:tr>
        <w:trPr>
          <w:trHeight w:hRule="atLeast" w:val="1715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9043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3000000">
            <w:pPr>
              <w:spacing w:after="0" w:line="240" w:lineRule="auto"/>
              <w:ind/>
              <w:rPr>
                <w:rFonts w:ascii="Times New Roman" w:hAnsi="Times New Roman"/>
                <w:sz w:val="24"/>
                <w:shd w:fill="FFD821" w:val="clear"/>
              </w:rPr>
            </w:pPr>
            <w:r>
              <w:rPr>
                <w:rFonts w:ascii="Times New Roman" w:hAnsi="Times New Roman"/>
                <w:sz w:val="24"/>
              </w:rPr>
              <w:t xml:space="preserve">Оконный блок – деревянный, металлическая решетка. </w:t>
            </w:r>
          </w:p>
          <w:p w14:paraId="64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Внутренняя отделка: стены – штукатурка, обои (отделка стен имеет повреждения), полы – частично линолеум (имеются повреждения напольного покрытия). </w:t>
            </w:r>
          </w:p>
          <w:p w14:paraId="6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помещении: имеется электроснабжение (отдельный прибор учета электроэнергии в помещении отсутствует), центральное отопление. Санитарно-техническое оборудование в помещении отсутствует. Помещение требует ремонта.</w:t>
            </w:r>
          </w:p>
        </w:tc>
      </w:tr>
      <w:tr>
        <w:trPr>
          <w:trHeight w:hRule="atLeast" w:val="902"/>
        </w:trPr>
        <w:tc>
          <w:tcPr>
            <w:tcW w:type="dxa" w:w="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6000000">
            <w:pPr>
              <w:tabs>
                <w:tab w:leader="none" w:pos="720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type="dxa" w:w="3969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7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Ставропольский край,</w:t>
            </w:r>
          </w:p>
          <w:p w14:paraId="68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город Ставрополь, </w:t>
            </w:r>
          </w:p>
          <w:p w14:paraId="6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проспект Юности, дом 16,</w:t>
            </w:r>
          </w:p>
          <w:p w14:paraId="6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помещения №№ 3, 4, 6-11, 16, </w:t>
            </w:r>
            <w:r>
              <w:rPr>
                <w:rFonts w:ascii="Times New Roman" w:hAnsi="Times New Roman"/>
                <w:sz w:val="24"/>
              </w:rPr>
              <w:t xml:space="preserve">площадью 69,2 </w:t>
            </w:r>
            <w:r>
              <w:rPr>
                <w:rFonts w:ascii="Times New Roman" w:hAnsi="Times New Roman"/>
                <w:sz w:val="24"/>
              </w:rPr>
              <w:t>кв.м</w:t>
            </w:r>
            <w:r>
              <w:rPr>
                <w:rFonts w:ascii="Times New Roman" w:hAnsi="Times New Roman"/>
                <w:sz w:val="24"/>
              </w:rPr>
              <w:t>, этаж 1,</w:t>
            </w:r>
          </w:p>
          <w:p w14:paraId="6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кадастровым номером </w:t>
            </w:r>
            <w:r>
              <w:rPr>
                <w:rFonts w:ascii="Times New Roman" w:hAnsi="Times New Roman"/>
                <w:sz w:val="24"/>
              </w:rPr>
              <w:t>26:12:010303:4407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</w:p>
          <w:p w14:paraId="6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наименование: часть 2, </w:t>
            </w:r>
          </w:p>
          <w:p w14:paraId="6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назначение: нежилое.</w:t>
            </w:r>
          </w:p>
          <w:p w14:paraId="6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</w:t>
            </w:r>
            <w:r>
              <w:rPr>
                <w:rFonts w:ascii="Times New Roman" w:hAnsi="Times New Roman"/>
                <w:sz w:val="24"/>
              </w:rPr>
              <w:t xml:space="preserve">елевое использование </w:t>
            </w:r>
            <w:r>
              <w:rPr>
                <w:rFonts w:ascii="Times New Roman" w:hAnsi="Times New Roman"/>
                <w:sz w:val="24"/>
              </w:rPr>
              <w:t xml:space="preserve"> п</w:t>
            </w:r>
            <w:r>
              <w:rPr>
                <w:rFonts w:ascii="Times New Roman" w:hAnsi="Times New Roman"/>
                <w:sz w:val="24"/>
              </w:rPr>
              <w:t>омещения:</w:t>
            </w:r>
            <w:r>
              <w:rPr>
                <w:rFonts w:ascii="Times New Roman" w:hAnsi="Times New Roman"/>
                <w:sz w:val="24"/>
              </w:rPr>
              <w:t xml:space="preserve">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rPr>
                <w:rFonts w:ascii="Times New Roman" w:hAnsi="Times New Roman"/>
                <w:sz w:val="24"/>
              </w:rP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113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F000000">
            <w:pPr>
              <w:spacing w:after="0" w:line="240" w:lineRule="auto"/>
              <w:ind w:firstLine="0" w:left="-55" w:right="-5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лет</w:t>
            </w:r>
          </w:p>
        </w:tc>
        <w:tc>
          <w:tcPr>
            <w:tcW w:type="dxa" w:w="1644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383 640,00</w:t>
            </w:r>
          </w:p>
        </w:tc>
        <w:tc>
          <w:tcPr>
            <w:tcW w:type="dxa" w:w="121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38 364,00</w:t>
            </w:r>
          </w:p>
        </w:tc>
        <w:tc>
          <w:tcPr>
            <w:tcW w:type="dxa" w:w="107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2000000">
            <w:pPr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19 182,00</w:t>
            </w:r>
          </w:p>
        </w:tc>
      </w:tr>
      <w:tr>
        <w:trPr>
          <w:trHeight w:hRule="atLeast" w:val="2505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9043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Технические характеристики помещения:</w:t>
            </w:r>
          </w:p>
          <w:p w14:paraId="74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Помещение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расположено в многоквартирном пяти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этажном жилом доме.</w:t>
            </w:r>
          </w:p>
          <w:p w14:paraId="75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Год постройки здания -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1976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Материал наружных стен –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железобетонные панели.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</w:t>
            </w:r>
          </w:p>
          <w:p w14:paraId="76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Отдельный вход в помещения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отсутствует (в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ход осуществляется через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соседние помещения, в которых размещается АО «Ставропольский городской расчетный центр»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)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Оконны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е блоки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–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пластиковые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 Внутренняя отделка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отсутствует.</w:t>
            </w:r>
          </w:p>
          <w:p w14:paraId="77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 помещении: имеется электроснабжение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центр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альное отопление, водоснабжение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, водоотведение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.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Санитарно-техническое оборудование в помещении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демонтировано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</w:t>
            </w:r>
          </w:p>
          <w:p w14:paraId="78000000">
            <w:pPr>
              <w:spacing w:after="0" w:line="240" w:lineRule="auto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 помещении требуется проведение ремонта.</w:t>
            </w:r>
          </w:p>
        </w:tc>
      </w:tr>
    </w:tbl>
    <w:p w14:paraId="79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7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16 июля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лота № 1 пос</w:t>
      </w:r>
      <w:r>
        <w:rPr>
          <w:rFonts w:ascii="Times New Roman" w:hAnsi="Times New Roman"/>
          <w:b w:val="1"/>
          <w:sz w:val="28"/>
        </w:rPr>
        <w:t>тупила 1 заявка:</w:t>
      </w:r>
    </w:p>
    <w:p w14:paraId="7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4"/>
        <w:gridCol w:w="1341"/>
        <w:gridCol w:w="1498"/>
        <w:gridCol w:w="5084"/>
      </w:tblGrid>
      <w:tr>
        <w:trPr>
          <w:trHeight w:hRule="atLeast" w:val="729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tabs>
                <w:tab w:leader="none" w:pos="993" w:val="left"/>
              </w:tabs>
              <w:spacing w:after="0" w:line="240" w:lineRule="exact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exact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00000">
            <w:pPr>
              <w:tabs>
                <w:tab w:leader="none" w:pos="993" w:val="left"/>
              </w:tabs>
              <w:spacing w:after="0" w:line="240" w:lineRule="exact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5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00000">
            <w:pPr>
              <w:tabs>
                <w:tab w:leader="none" w:pos="993" w:val="left"/>
              </w:tabs>
              <w:spacing w:after="0" w:line="240" w:lineRule="exact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заявителе </w:t>
            </w:r>
          </w:p>
        </w:tc>
      </w:tr>
      <w:tr>
        <w:trPr>
          <w:trHeight w:hRule="atLeast" w:val="212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8952402 </w:t>
            </w: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05.07.2024 07:54 </w:t>
            </w:r>
          </w:p>
        </w:tc>
        <w:tc>
          <w:tcPr>
            <w:tcW w:type="dxa" w:w="14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2024-07-05 07:54:32+03</w:t>
            </w:r>
          </w:p>
        </w:tc>
        <w:tc>
          <w:tcPr>
            <w:tcW w:type="dxa" w:w="50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00000">
            <w:pPr>
              <w:spacing w:after="0" w:before="0" w:line="240" w:lineRule="auto"/>
              <w:ind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 с ограниченной ответственностью проектно-строительная компания «Система»</w:t>
            </w:r>
            <w:r>
              <w:rPr>
                <w:rFonts w:ascii="Times New Roman" w:hAnsi="Times New Roman"/>
                <w:caps w:val="0"/>
                <w:sz w:val="24"/>
              </w:rPr>
              <w:t xml:space="preserve">, ИНН 2635235249, </w:t>
            </w:r>
          </w:p>
          <w:p w14:paraId="84000000">
            <w:pPr>
              <w:spacing w:after="0" w:before="0" w:line="240" w:lineRule="auto"/>
              <w:ind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caps w:val="0"/>
                <w:sz w:val="24"/>
              </w:rPr>
              <w:t xml:space="preserve">ОГРН 1182651010706, </w:t>
            </w:r>
            <w:r>
              <w:rPr>
                <w:rFonts w:ascii="Times New Roman" w:hAnsi="Times New Roman"/>
                <w:b w:val="0"/>
                <w:sz w:val="24"/>
              </w:rPr>
              <w:t>355029, Российская Федерация, Ставропольский край,</w:t>
            </w:r>
          </w:p>
          <w:p w14:paraId="85000000">
            <w:pPr>
              <w:spacing w:after="0" w:before="0" w:line="240" w:lineRule="auto"/>
              <w:ind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город Ставрополь, улица Пржевальского,</w:t>
            </w:r>
          </w:p>
          <w:p w14:paraId="86000000">
            <w:pPr>
              <w:spacing w:after="0" w:before="0" w:line="240" w:lineRule="auto"/>
              <w:ind/>
              <w:rPr>
                <w:rFonts w:ascii="Times New Roman" w:hAnsi="Times New Roman"/>
                <w:caps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дом. 10, помещение 68</w:t>
            </w:r>
          </w:p>
        </w:tc>
      </w:tr>
    </w:tbl>
    <w:p w14:paraId="87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лота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№ </w:t>
      </w:r>
      <w:r>
        <w:rPr>
          <w:rFonts w:ascii="Times New Roman" w:hAnsi="Times New Roman"/>
          <w:b w:val="1"/>
          <w:color w:themeColor="text1" w:val="000000"/>
          <w:sz w:val="28"/>
        </w:rPr>
        <w:t>1</w:t>
      </w:r>
      <w:r>
        <w:rPr>
          <w:rFonts w:ascii="Times New Roman" w:hAnsi="Times New Roman"/>
          <w:color w:themeColor="text1" w:val="000000"/>
          <w:sz w:val="28"/>
        </w:rPr>
        <w:t xml:space="preserve"> а также на основании пункта 121 </w:t>
      </w:r>
      <w:r>
        <w:rPr>
          <w:rFonts w:ascii="Times New Roman" w:hAnsi="Times New Roman"/>
          <w:sz w:val="28"/>
        </w:rPr>
        <w:t>Порядка проведения конкур</w:t>
      </w:r>
      <w:r>
        <w:rPr>
          <w:rFonts w:ascii="Times New Roman" w:hAnsi="Times New Roman"/>
          <w:sz w:val="28"/>
        </w:rPr>
        <w:t>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</w:t>
      </w:r>
      <w:r>
        <w:rPr>
          <w:rFonts w:ascii="Times New Roman" w:hAnsi="Times New Roman"/>
          <w:sz w:val="28"/>
        </w:rPr>
        <w:t>нного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</w:t>
      </w:r>
      <w:r>
        <w:rPr>
          <w:rFonts w:ascii="Times New Roman" w:hAnsi="Times New Roman"/>
          <w:sz w:val="28"/>
        </w:rPr>
        <w:t>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</w:t>
      </w:r>
      <w:r>
        <w:rPr>
          <w:rFonts w:ascii="Times New Roman" w:hAnsi="Times New Roman"/>
          <w:color w:themeColor="text1" w:val="000000"/>
          <w:sz w:val="28"/>
        </w:rPr>
        <w:t>алее – Порядок)</w:t>
      </w:r>
      <w:r>
        <w:rPr>
          <w:rFonts w:ascii="Times New Roman" w:hAnsi="Times New Roman"/>
          <w:color w:themeColor="text1" w:val="000000"/>
          <w:sz w:val="28"/>
        </w:rPr>
        <w:t xml:space="preserve"> комиссия единогласно решила: </w:t>
      </w:r>
    </w:p>
    <w:p w14:paraId="8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лоту № 1, </w:t>
      </w:r>
      <w:r>
        <w:rPr>
          <w:rFonts w:ascii="Times New Roman" w:hAnsi="Times New Roman"/>
          <w:color w:themeColor="text1" w:val="000000"/>
          <w:sz w:val="28"/>
        </w:rPr>
        <w:t xml:space="preserve">поданную обществом </w:t>
      </w:r>
      <w:r>
        <w:rPr>
          <w:rFonts w:ascii="Times New Roman" w:hAnsi="Times New Roman"/>
          <w:b w:val="0"/>
          <w:sz w:val="28"/>
        </w:rPr>
        <w:t>с ограниченной ответственностью проектно-строительной компанией «Система»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 xml:space="preserve">соответствующей требованиям и </w:t>
      </w:r>
      <w:r>
        <w:rPr>
          <w:rFonts w:ascii="Times New Roman" w:hAnsi="Times New Roman"/>
          <w:color w:themeColor="text1" w:val="000000"/>
          <w:sz w:val="28"/>
        </w:rPr>
        <w:t>условиям, предусмотренным документацией об аукционе;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заключить договор аренды сроком на 5 лет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лота № 1</w:t>
      </w:r>
      <w:r>
        <w:rPr>
          <w:rFonts w:ascii="Times New Roman" w:hAnsi="Times New Roman"/>
          <w:color w:themeColor="text1" w:val="000000"/>
          <w:sz w:val="28"/>
        </w:rPr>
        <w:t xml:space="preserve"> с </w:t>
      </w:r>
      <w:r>
        <w:rPr>
          <w:rFonts w:ascii="Times New Roman" w:hAnsi="Times New Roman"/>
          <w:color w:themeColor="text1" w:val="000000"/>
          <w:sz w:val="28"/>
        </w:rPr>
        <w:t xml:space="preserve">обществом </w:t>
      </w:r>
      <w:r>
        <w:rPr>
          <w:rFonts w:ascii="Times New Roman" w:hAnsi="Times New Roman"/>
          <w:b w:val="0"/>
          <w:sz w:val="28"/>
        </w:rPr>
        <w:t>с ограниченной ответственностью проектно-строительной  компанией «Система»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 нача</w:t>
      </w:r>
      <w:r>
        <w:rPr>
          <w:rFonts w:ascii="Times New Roman" w:hAnsi="Times New Roman"/>
          <w:color w:themeColor="text1" w:val="000000"/>
          <w:sz w:val="28"/>
        </w:rPr>
        <w:t>льной цене договора в размере ежегодного платежа за пользование муниципальным имуществом</w:t>
      </w:r>
      <w:r>
        <w:rPr>
          <w:rFonts w:ascii="Times New Roman" w:hAnsi="Times New Roman"/>
          <w:sz w:val="28"/>
        </w:rPr>
        <w:t xml:space="preserve"> 64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>212,00 (Шестьдесят четыре тысячи двести двенадцать</w:t>
      </w:r>
      <w:r>
        <w:rPr>
          <w:rFonts w:ascii="Times New Roman" w:hAnsi="Times New Roman"/>
          <w:color w:themeColor="text1" w:val="000000"/>
          <w:sz w:val="28"/>
        </w:rPr>
        <w:t>) рублей 00 копеек</w:t>
      </w:r>
      <w:r>
        <w:rPr>
          <w:rFonts w:ascii="Times New Roman" w:hAnsi="Times New Roman"/>
          <w:sz w:val="28"/>
        </w:rPr>
        <w:t>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соответствие с пунктом 121 Порядка заключение договора для единственного заявителя на участие в аукционе является обязательным. 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16 июля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2 </w:t>
      </w:r>
      <w:r>
        <w:rPr>
          <w:rFonts w:ascii="Times New Roman" w:hAnsi="Times New Roman"/>
          <w:color w:val="000000"/>
          <w:sz w:val="28"/>
        </w:rPr>
        <w:t xml:space="preserve">заявки не поступили. 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этой связи в соответствие с пунктом 119</w:t>
      </w:r>
      <w:r>
        <w:rPr>
          <w:rFonts w:ascii="Times New Roman" w:hAnsi="Times New Roman"/>
          <w:sz w:val="28"/>
        </w:rPr>
        <w:t xml:space="preserve"> Порядка </w:t>
      </w:r>
      <w:r>
        <w:rPr>
          <w:rFonts w:ascii="Times New Roman" w:hAnsi="Times New Roman"/>
          <w:color w:themeColor="text1" w:val="000000"/>
          <w:sz w:val="28"/>
        </w:rPr>
        <w:t>комиссия единогласно призна</w:t>
      </w:r>
      <w:r>
        <w:rPr>
          <w:rFonts w:ascii="Times New Roman" w:hAnsi="Times New Roman"/>
          <w:color w:themeColor="text1" w:val="000000"/>
          <w:sz w:val="28"/>
        </w:rPr>
        <w:t xml:space="preserve">ла аукцион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>лота № 2</w:t>
      </w:r>
      <w:r>
        <w:rPr>
          <w:rFonts w:ascii="Times New Roman" w:hAnsi="Times New Roman"/>
          <w:sz w:val="28"/>
        </w:rPr>
        <w:t xml:space="preserve"> несостоявшимся.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 </w:t>
      </w:r>
      <w:r>
        <w:rPr>
          <w:rFonts w:ascii="Times New Roman" w:hAnsi="Times New Roman"/>
          <w:sz w:val="28"/>
        </w:rPr>
        <w:t>До окончания срока подачи заявок до 18 часов 00 минут (время московское) 16 июля 2024 года</w:t>
      </w:r>
      <w:r>
        <w:rPr>
          <w:rFonts w:ascii="Times New Roman" w:hAnsi="Times New Roman"/>
          <w:sz w:val="28"/>
        </w:rPr>
        <w:t>, в отношении</w:t>
      </w:r>
      <w:r>
        <w:rPr>
          <w:rFonts w:ascii="Times New Roman" w:hAnsi="Times New Roman"/>
          <w:b w:val="1"/>
          <w:sz w:val="28"/>
        </w:rPr>
        <w:t xml:space="preserve"> лота № 3 </w:t>
      </w:r>
      <w:r>
        <w:rPr>
          <w:rFonts w:ascii="Times New Roman" w:hAnsi="Times New Roman"/>
          <w:color w:val="000000"/>
          <w:sz w:val="28"/>
        </w:rPr>
        <w:t xml:space="preserve">поступила </w:t>
      </w:r>
      <w:r>
        <w:rPr>
          <w:rFonts w:ascii="Times New Roman" w:hAnsi="Times New Roman"/>
          <w:color w:val="000000"/>
          <w:sz w:val="28"/>
        </w:rPr>
        <w:t xml:space="preserve">1 </w:t>
      </w:r>
      <w:r>
        <w:rPr>
          <w:rFonts w:ascii="Times New Roman" w:hAnsi="Times New Roman"/>
          <w:color w:val="000000"/>
          <w:sz w:val="28"/>
        </w:rPr>
        <w:t xml:space="preserve">заявка: </w:t>
      </w:r>
    </w:p>
    <w:p w14:paraId="8F000000">
      <w:pPr>
        <w:spacing w:after="0" w:line="240" w:lineRule="auto"/>
        <w:ind w:firstLine="709" w:left="0"/>
        <w:jc w:val="both"/>
        <w:rPr>
          <w:color w:val="000000"/>
          <w:sz w:val="20"/>
        </w:rPr>
      </w:pPr>
    </w:p>
    <w:tbl>
      <w:tblPr>
        <w:tblStyle w:val="Style_2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74"/>
        <w:gridCol w:w="1341"/>
        <w:gridCol w:w="1505"/>
        <w:gridCol w:w="4937"/>
      </w:tblGrid>
      <w:tr>
        <w:trPr>
          <w:trHeight w:hRule="atLeast" w:val="922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00000">
            <w:pPr>
              <w:tabs>
                <w:tab w:leader="none" w:pos="993" w:val="left"/>
              </w:tabs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Регистрацион-ный</w:t>
            </w:r>
            <w:r>
              <w:rPr>
                <w:rFonts w:ascii="Times New Roman" w:hAnsi="Times New Roman"/>
                <w:sz w:val="24"/>
              </w:rPr>
              <w:t xml:space="preserve"> номер</w:t>
            </w: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</w:t>
            </w:r>
            <w:r>
              <w:rPr>
                <w:rFonts w:ascii="Times New Roman" w:hAnsi="Times New Roman"/>
                <w:sz w:val="24"/>
              </w:rPr>
              <w:t xml:space="preserve"> подачи заявки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tabs>
                <w:tab w:leader="none" w:pos="993" w:val="left"/>
              </w:tabs>
              <w:spacing w:after="0" w:line="240" w:lineRule="auto"/>
              <w:ind w:firstLine="0" w:left="-108" w:right="-10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t>поступления</w:t>
            </w:r>
            <w:r>
              <w:rPr>
                <w:rFonts w:ascii="Times New Roman" w:hAnsi="Times New Roman"/>
                <w:sz w:val="24"/>
              </w:rPr>
              <w:t xml:space="preserve"> задатка </w:t>
            </w:r>
          </w:p>
        </w:tc>
        <w:tc>
          <w:tcPr>
            <w:tcW w:type="dxa" w:w="49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tabs>
                <w:tab w:leader="none" w:pos="993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Сведения о заявителе </w:t>
            </w:r>
          </w:p>
        </w:tc>
      </w:tr>
      <w:tr>
        <w:trPr>
          <w:trHeight w:hRule="atLeast" w:val="1460"/>
        </w:trPr>
        <w:tc>
          <w:tcPr>
            <w:tcW w:type="dxa" w:w="15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4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3167700</w:t>
            </w:r>
          </w:p>
        </w:tc>
        <w:tc>
          <w:tcPr>
            <w:tcW w:type="dxa" w:w="134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5000000">
            <w:pPr>
              <w:spacing w:after="0" w:before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05.07.2024 07:54 </w:t>
            </w:r>
          </w:p>
        </w:tc>
        <w:tc>
          <w:tcPr>
            <w:tcW w:type="dxa" w:w="15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6000000">
            <w:pPr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2024-07-05 13:02:19+03</w:t>
            </w:r>
          </w:p>
        </w:tc>
        <w:tc>
          <w:tcPr>
            <w:tcW w:type="dxa" w:w="49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97000000">
            <w:pPr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aps w:val="1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Общество с ограниченной ответственностью частная охранная организация «Система»</w:t>
            </w:r>
            <w:r>
              <w:rPr>
                <w:rFonts w:ascii="Times New Roman" w:hAnsi="Times New Roman"/>
                <w:b w:val="0"/>
                <w:sz w:val="24"/>
              </w:rPr>
              <w:t xml:space="preserve">, ИНН 2635260527, ОГРН 1242600001687, </w:t>
            </w:r>
            <w:r>
              <w:rPr>
                <w:rFonts w:ascii="Times New Roman" w:hAnsi="Times New Roman"/>
                <w:b w:val="0"/>
                <w:sz w:val="24"/>
              </w:rPr>
              <w:t xml:space="preserve">355040, </w:t>
            </w:r>
            <w:r>
              <w:rPr>
                <w:rFonts w:ascii="Times New Roman" w:hAnsi="Times New Roman"/>
                <w:b w:val="0"/>
                <w:sz w:val="24"/>
              </w:rPr>
              <w:t xml:space="preserve">Российская Федерация, Ставропольский край г.о. г. Ставрополь,                   г. Ставрополь, проспект Ворошилова, д. 1 </w:t>
            </w:r>
          </w:p>
        </w:tc>
      </w:tr>
    </w:tbl>
    <w:p w14:paraId="98000000">
      <w:pPr>
        <w:spacing w:after="0" w:line="240" w:lineRule="exact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</w:p>
    <w:p w14:paraId="99000000">
      <w:pPr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По итогам рассмотрения единственной заявки, поданной на участие в аукционе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лота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№ </w:t>
      </w:r>
      <w:r>
        <w:rPr>
          <w:rFonts w:ascii="Times New Roman" w:hAnsi="Times New Roman"/>
          <w:b w:val="1"/>
          <w:color w:themeColor="text1" w:val="000000"/>
          <w:sz w:val="28"/>
        </w:rPr>
        <w:t>3</w:t>
      </w:r>
      <w:r>
        <w:rPr>
          <w:rFonts w:ascii="Times New Roman" w:hAnsi="Times New Roman"/>
          <w:b w:val="1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а также на основании пункта 121 Порядка комиссия единогласно решила: </w:t>
      </w:r>
    </w:p>
    <w:p w14:paraId="9A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 </w:t>
      </w:r>
      <w:r>
        <w:rPr>
          <w:rFonts w:ascii="Times New Roman" w:hAnsi="Times New Roman"/>
          <w:color w:themeColor="text1" w:val="000000"/>
          <w:sz w:val="28"/>
        </w:rPr>
        <w:t xml:space="preserve">признать единственную заявку на участие в аукционе по 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лоту № 3, </w:t>
      </w:r>
      <w:r>
        <w:rPr>
          <w:rFonts w:ascii="Times New Roman" w:hAnsi="Times New Roman"/>
          <w:color w:themeColor="text1" w:val="000000"/>
          <w:sz w:val="28"/>
        </w:rPr>
        <w:t>поданную о</w:t>
      </w:r>
      <w:r>
        <w:rPr>
          <w:rFonts w:ascii="Times New Roman" w:hAnsi="Times New Roman"/>
          <w:b w:val="0"/>
          <w:sz w:val="28"/>
        </w:rPr>
        <w:t>бществом с ограниченной ответственностью частной охранной организацией «Система»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соотве</w:t>
      </w:r>
      <w:r>
        <w:rPr>
          <w:rFonts w:ascii="Times New Roman" w:hAnsi="Times New Roman"/>
          <w:color w:themeColor="text1" w:val="000000"/>
          <w:sz w:val="28"/>
        </w:rPr>
        <w:t xml:space="preserve">тствующей требованиям и </w:t>
      </w:r>
      <w:r>
        <w:rPr>
          <w:rFonts w:ascii="Times New Roman" w:hAnsi="Times New Roman"/>
          <w:color w:themeColor="text1" w:val="000000"/>
          <w:sz w:val="28"/>
        </w:rPr>
        <w:t>условиям, предусмотренным документацией об аукционе;</w:t>
      </w:r>
    </w:p>
    <w:p w14:paraId="9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заключить договор аренды сроком на 5 лет</w:t>
      </w:r>
      <w:r>
        <w:rPr>
          <w:rFonts w:ascii="Times New Roman" w:hAnsi="Times New Roman"/>
          <w:color w:themeColor="text1" w:val="000000"/>
          <w:sz w:val="28"/>
        </w:rPr>
        <w:t xml:space="preserve"> в отношении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лота №</w:t>
      </w:r>
      <w:r>
        <w:rPr>
          <w:rFonts w:ascii="Times New Roman" w:hAnsi="Times New Roman"/>
          <w:color w:themeColor="text1" w:val="000000"/>
          <w:sz w:val="28"/>
        </w:rPr>
        <w:t xml:space="preserve"> 3 с о</w:t>
      </w:r>
      <w:r>
        <w:rPr>
          <w:rFonts w:ascii="Times New Roman" w:hAnsi="Times New Roman"/>
          <w:b w:val="0"/>
          <w:sz w:val="28"/>
        </w:rPr>
        <w:t>бществом с ограниченной ответственностью частной охранной организацией «Система»</w:t>
      </w:r>
      <w:r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по нача</w:t>
      </w:r>
      <w:r>
        <w:rPr>
          <w:rFonts w:ascii="Times New Roman" w:hAnsi="Times New Roman"/>
          <w:color w:themeColor="text1" w:val="000000"/>
          <w:sz w:val="28"/>
        </w:rPr>
        <w:t>льной цене договора в размере ежегодного платежа за пользование муниципальным имуществом 383</w:t>
      </w:r>
      <w:r>
        <w:rPr>
          <w:rFonts w:ascii="Times New Roman" w:hAnsi="Times New Roman"/>
          <w:color w:themeColor="text1" w:val="000000"/>
          <w:spacing w:val="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>640,00</w:t>
      </w:r>
      <w:r>
        <w:rPr>
          <w:rFonts w:ascii="Times New Roman" w:hAnsi="Times New Roman"/>
          <w:sz w:val="28"/>
        </w:rPr>
        <w:t xml:space="preserve"> (Триста </w:t>
      </w:r>
      <w:r>
        <w:rPr>
          <w:rFonts w:ascii="Times New Roman" w:hAnsi="Times New Roman"/>
          <w:color w:themeColor="text1" w:val="000000"/>
          <w:sz w:val="28"/>
        </w:rPr>
        <w:t>восемьдесят три тысячи шестьсот сорок) рублей 00 копеек</w:t>
      </w:r>
      <w:r>
        <w:rPr>
          <w:rFonts w:ascii="Times New Roman" w:hAnsi="Times New Roman"/>
          <w:sz w:val="28"/>
        </w:rPr>
        <w:t>.</w:t>
      </w:r>
    </w:p>
    <w:p w14:paraId="9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</w:t>
      </w:r>
      <w:r>
        <w:rPr>
          <w:rFonts w:ascii="Times New Roman" w:hAnsi="Times New Roman"/>
          <w:color w:val="000000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 соответствие с пунктом 121 Порядка заключение договора для единственного заявителя на участие в аукционе является обязательным. </w:t>
      </w:r>
    </w:p>
    <w:p w14:paraId="9D000000">
      <w:pPr>
        <w:spacing w:after="0" w:line="240" w:lineRule="auto"/>
        <w:ind w:firstLine="709" w:left="0"/>
        <w:jc w:val="both"/>
        <w:rPr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Настоящий протокол рассмотрения заявок на участие в аукционе </w:t>
      </w:r>
      <w:r>
        <w:rPr>
          <w:rFonts w:ascii="Times New Roman" w:hAnsi="Times New Roman"/>
          <w:sz w:val="28"/>
        </w:rPr>
        <w:t>направлен на сайт Единой электронной торговой площадки, по адресу в сети «И</w:t>
      </w:r>
      <w:r>
        <w:rPr>
          <w:rFonts w:ascii="Times New Roman" w:hAnsi="Times New Roman"/>
          <w:sz w:val="28"/>
        </w:rPr>
        <w:t xml:space="preserve">нтернет»: </w:t>
      </w:r>
      <w:r>
        <w:rPr>
          <w:rStyle w:val="Style_4_ch"/>
          <w:rFonts w:ascii="Times New Roman" w:hAnsi="Times New Roman"/>
          <w:sz w:val="28"/>
        </w:rPr>
        <w:fldChar w:fldCharType="begin"/>
      </w:r>
      <w:r>
        <w:rPr>
          <w:rStyle w:val="Style_4_ch"/>
          <w:rFonts w:ascii="Times New Roman" w:hAnsi="Times New Roman"/>
          <w:sz w:val="28"/>
        </w:rPr>
        <w:instrText>HYPERLINK "http://178fz.roseltorg.ru"</w:instrText>
      </w:r>
      <w:r>
        <w:rPr>
          <w:rStyle w:val="Style_4_ch"/>
          <w:rFonts w:ascii="Times New Roman" w:hAnsi="Times New Roman"/>
          <w:sz w:val="28"/>
        </w:rPr>
        <w:fldChar w:fldCharType="separate"/>
      </w:r>
      <w:r>
        <w:rPr>
          <w:rStyle w:val="Style_4_ch"/>
          <w:rFonts w:ascii="Times New Roman" w:hAnsi="Times New Roman"/>
          <w:sz w:val="28"/>
        </w:rPr>
        <w:t>http://178fz.roseltorg.ru</w:t>
      </w:r>
      <w:r>
        <w:rPr>
          <w:rStyle w:val="Style_4_ch"/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9E000000">
      <w:pPr>
        <w:spacing w:after="0"/>
        <w:ind w:firstLine="709" w:left="0"/>
        <w:jc w:val="both"/>
        <w:rPr>
          <w:sz w:val="28"/>
        </w:rPr>
      </w:pPr>
    </w:p>
    <w:p w14:paraId="9F000000">
      <w:pPr>
        <w:spacing w:after="0"/>
        <w:ind w:firstLine="709" w:left="0"/>
        <w:jc w:val="both"/>
        <w:rPr>
          <w:sz w:val="28"/>
        </w:rPr>
      </w:pPr>
    </w:p>
    <w:p w14:paraId="A0000000">
      <w:pPr>
        <w:spacing w:after="0"/>
        <w:ind w:firstLine="709" w:left="0"/>
        <w:jc w:val="both"/>
        <w:rPr>
          <w:sz w:val="28"/>
        </w:rPr>
      </w:pPr>
    </w:p>
    <w:p w14:paraId="A1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Н.В. </w:t>
      </w:r>
      <w:r>
        <w:rPr>
          <w:rFonts w:ascii="Times New Roman" w:hAnsi="Times New Roman"/>
          <w:sz w:val="28"/>
        </w:rPr>
        <w:t>Бенедюк</w:t>
      </w:r>
      <w:r>
        <w:rPr>
          <w:rFonts w:ascii="Times New Roman" w:hAnsi="Times New Roman"/>
          <w:sz w:val="28"/>
        </w:rPr>
        <w:t xml:space="preserve"> __________________</w:t>
      </w:r>
      <w:r>
        <w:rPr>
          <w:rFonts w:ascii="Times New Roman" w:hAnsi="Times New Roman"/>
          <w:sz w:val="28"/>
        </w:rPr>
        <w:t xml:space="preserve">_   </w:t>
      </w:r>
      <w:r>
        <w:rPr>
          <w:rFonts w:ascii="Times New Roman" w:hAnsi="Times New Roman"/>
          <w:sz w:val="28"/>
        </w:rPr>
        <w:t xml:space="preserve">Т.В. </w:t>
      </w:r>
      <w:r>
        <w:rPr>
          <w:rFonts w:ascii="Times New Roman" w:hAnsi="Times New Roman"/>
          <w:sz w:val="28"/>
        </w:rPr>
        <w:t>Заикина</w:t>
      </w:r>
      <w:r>
        <w:rPr>
          <w:rFonts w:ascii="Times New Roman" w:hAnsi="Times New Roman"/>
          <w:sz w:val="28"/>
        </w:rPr>
        <w:t xml:space="preserve"> ______________________ </w:t>
      </w:r>
    </w:p>
    <w:p w14:paraId="A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4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О.А. </w:t>
      </w:r>
      <w:r>
        <w:rPr>
          <w:rFonts w:ascii="Times New Roman" w:hAnsi="Times New Roman"/>
          <w:sz w:val="28"/>
        </w:rPr>
        <w:t>Галда</w:t>
      </w:r>
      <w:r>
        <w:rPr>
          <w:rFonts w:ascii="Times New Roman" w:hAnsi="Times New Roman"/>
          <w:sz w:val="28"/>
        </w:rPr>
        <w:t>______________________   С.Ю. Овчинникова __</w:t>
      </w:r>
      <w:r>
        <w:rPr>
          <w:rFonts w:ascii="Times New Roman" w:hAnsi="Times New Roman"/>
          <w:sz w:val="28"/>
        </w:rPr>
        <w:t>_______________</w:t>
      </w:r>
    </w:p>
    <w:p w14:paraId="A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6000000">
      <w:pPr>
        <w:spacing w:after="57" w:line="240" w:lineRule="auto"/>
        <w:ind/>
        <w:rPr>
          <w:rFonts w:ascii="Tahoma" w:hAnsi="Tahoma"/>
          <w:sz w:val="28"/>
        </w:rPr>
      </w:pPr>
    </w:p>
    <w:sectPr>
      <w:headerReference r:id="rId1" w:type="default"/>
      <w:pgSz w:h="16848" w:orient="portrait" w:w="11908"/>
      <w:pgMar w:bottom="974" w:footer="709" w:gutter="0" w:header="709" w:left="1984" w:right="428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1_ch" w:type="character">
    <w:name w:val="footer"/>
    <w:basedOn w:val="Style_5_ch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Normal (Web)"/>
    <w:basedOn w:val="Style_5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5_ch"/>
    <w:link w:val="Style_13"/>
    <w:rPr>
      <w:rFonts w:ascii="Times New Roman" w:hAnsi="Times New Roman"/>
      <w:sz w:val="24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</w:rPr>
  </w:style>
  <w:style w:styleId="Style_14_ch" w:type="character">
    <w:name w:val="Endnote"/>
    <w:link w:val="Style_14"/>
    <w:rPr>
      <w:rFonts w:ascii="XO Thames" w:hAnsi="XO Thames"/>
    </w:rPr>
  </w:style>
  <w:style w:styleId="Style_15" w:type="paragraph">
    <w:name w:val="heading 3"/>
    <w:next w:val="Style_5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List Paragraph"/>
    <w:basedOn w:val="Style_5"/>
    <w:link w:val="Style_16_ch"/>
    <w:pPr>
      <w:ind w:firstLine="0" w:left="720"/>
      <w:contextualSpacing w:val="1"/>
    </w:pPr>
  </w:style>
  <w:style w:styleId="Style_16_ch" w:type="character">
    <w:name w:val="List Paragraph"/>
    <w:basedOn w:val="Style_5_ch"/>
    <w:link w:val="Style_16"/>
  </w:style>
  <w:style w:styleId="Style_17" w:type="paragraph">
    <w:name w:val="toc 3"/>
    <w:next w:val="Style_5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5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8_ch" w:type="character">
    <w:name w:val="heading 5"/>
    <w:link w:val="Style_18"/>
    <w:rPr>
      <w:rFonts w:ascii="XO Thames" w:hAnsi="XO Thames"/>
      <w:b w:val="1"/>
    </w:rPr>
  </w:style>
  <w:style w:styleId="Style_19" w:type="paragraph">
    <w:name w:val="heading 1"/>
    <w:next w:val="Style_5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5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5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4" w:type="paragraph">
    <w:name w:val="toc 8"/>
    <w:next w:val="Style_5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Body Text"/>
    <w:basedOn w:val="Style_5"/>
    <w:link w:val="Style_25_ch"/>
    <w:pPr>
      <w:spacing w:after="0" w:line="240" w:lineRule="auto"/>
      <w:ind/>
    </w:pPr>
    <w:rPr>
      <w:rFonts w:ascii="Times New Roman" w:hAnsi="Times New Roman"/>
      <w:sz w:val="24"/>
    </w:rPr>
  </w:style>
  <w:style w:styleId="Style_25_ch" w:type="character">
    <w:name w:val="Body Text"/>
    <w:basedOn w:val="Style_5_ch"/>
    <w:link w:val="Style_25"/>
    <w:rPr>
      <w:rFonts w:ascii="Times New Roman" w:hAnsi="Times New Roman"/>
      <w:sz w:val="24"/>
    </w:rPr>
  </w:style>
  <w:style w:styleId="Style_26" w:type="paragraph">
    <w:name w:val="toc 5"/>
    <w:next w:val="Style_5"/>
    <w:link w:val="Style_26_ch"/>
    <w:uiPriority w:val="39"/>
    <w:pPr>
      <w:ind w:firstLine="0" w:left="800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Содержимое таблицы"/>
    <w:basedOn w:val="Style_5"/>
    <w:link w:val="Style_27_ch"/>
    <w:pPr>
      <w:spacing w:after="0" w:line="240" w:lineRule="auto"/>
      <w:ind/>
    </w:pPr>
    <w:rPr>
      <w:rFonts w:ascii="Times New Roman" w:hAnsi="Times New Roman"/>
      <w:sz w:val="24"/>
    </w:rPr>
  </w:style>
  <w:style w:styleId="Style_27_ch" w:type="character">
    <w:name w:val="Содержимое таблицы"/>
    <w:basedOn w:val="Style_5_ch"/>
    <w:link w:val="Style_27"/>
    <w:rPr>
      <w:rFonts w:ascii="Times New Roman" w:hAnsi="Times New Roman"/>
      <w:sz w:val="24"/>
    </w:rPr>
  </w:style>
  <w:style w:styleId="Style_28" w:type="paragraph">
    <w:name w:val="Balloon Text"/>
    <w:basedOn w:val="Style_5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5_ch"/>
    <w:link w:val="Style_28"/>
    <w:rPr>
      <w:rFonts w:ascii="Segoe UI" w:hAnsi="Segoe UI"/>
      <w:sz w:val="18"/>
    </w:rPr>
  </w:style>
  <w:style w:styleId="Style_29" w:type="paragraph">
    <w:name w:val="Subtitle"/>
    <w:next w:val="Style_5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5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5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heading 2"/>
    <w:next w:val="Style_5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" w:type="paragraph">
    <w:name w:val="Гиперссылка1"/>
    <w:basedOn w:val="Style_32"/>
    <w:link w:val="Style_3_ch"/>
    <w:rPr>
      <w:color w:val="0000FF"/>
      <w:u w:val="single"/>
    </w:rPr>
  </w:style>
  <w:style w:styleId="Style_3_ch" w:type="character">
    <w:name w:val="Гиперссылка1"/>
    <w:basedOn w:val="Style_32_ch"/>
    <w:link w:val="Style_3"/>
    <w:rPr>
      <w:color w:val="0000FF"/>
      <w:u w:val="single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2024-07-18T09:24:10Z</dcterms:modified>
</cp:coreProperties>
</file>