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Протокол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color w:val="000000"/>
          <w:sz w:val="28"/>
          <w:u w:val="none"/>
        </w:rPr>
        <w:t>558</w:t>
      </w:r>
    </w:p>
    <w:p w14:paraId="05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аукционе в электронной форме </w:t>
      </w:r>
    </w:p>
    <w:p w14:paraId="06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(извещени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е №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21000004960000000123)</w:t>
      </w:r>
    </w:p>
    <w:p w14:paraId="07000000">
      <w:pPr>
        <w:ind/>
        <w:jc w:val="left"/>
        <w:rPr>
          <w:rFonts w:ascii="Times New Roman" w:hAnsi="Times New Roman"/>
          <w:color w:val="000000"/>
          <w:sz w:val="28"/>
        </w:rPr>
      </w:pPr>
    </w:p>
    <w:p w14:paraId="08000000">
      <w:pPr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г. Ставрополь                                                                          02 августа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</w:t>
      </w:r>
    </w:p>
    <w:p w14:paraId="09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</w:p>
    <w:p w14:paraId="0A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B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C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 xml:space="preserve">ов по продаже муниципального имущества города Ставрополя (далее - комиссия), в соответствии с Федеральным законом                                         от 21 декабря 2001 года № 178-ФЗ «О приватизации государственного и муниципального имущества» (далее – </w:t>
      </w:r>
      <w:r>
        <w:rPr>
          <w:rFonts w:ascii="Times New Roman" w:hAnsi="Times New Roman"/>
          <w:spacing w:val="-4"/>
          <w:sz w:val="28"/>
        </w:rPr>
        <w:t xml:space="preserve">Закон № 178-ФЗ), </w:t>
      </w:r>
      <w:r>
        <w:rPr>
          <w:rFonts w:ascii="Times New Roman" w:hAnsi="Times New Roman"/>
          <w:b w:val="0"/>
          <w:sz w:val="28"/>
        </w:rPr>
        <w:t>решения Ставропольской Городской Думы от 29 ноября 2023 г. № 232                                   «О  Прогнозном плане приватизации муниципального имущества города Ставрополя на 2024 - 2025 годы», постановления администрации города Ставрополя от 26.06.2024 № 1262 «Об условиях приватизации муниципального имущества города Ставрополя»</w:t>
      </w:r>
      <w:r>
        <w:rPr>
          <w:rFonts w:ascii="Times New Roman" w:hAnsi="Times New Roman"/>
          <w:color w:val="000000"/>
          <w:spacing w:val="-4"/>
          <w:sz w:val="28"/>
        </w:rPr>
        <w:t xml:space="preserve">, </w:t>
      </w:r>
      <w:r>
        <w:rPr>
          <w:rFonts w:ascii="Times New Roman" w:hAnsi="Times New Roman"/>
          <w:spacing w:val="-4"/>
          <w:sz w:val="28"/>
        </w:rPr>
        <w:t>провела процедуру рассмотрения заявок на участие в аукционе в электронной форме, объявленном на 06 августа 2024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3"/>
        <w:gridCol w:w="6274"/>
      </w:tblGrid>
      <w:tr>
        <w:trPr>
          <w:trHeight w:hRule="atLeast" w:val="1224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Бенедюк Нина Викторовна </w:t>
            </w:r>
          </w:p>
          <w:p w14:paraId="1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руководителя комитета по управлению муниципальным имуществом города Ставрополя, заместитель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председателя комиссии </w:t>
            </w:r>
          </w:p>
        </w:tc>
      </w:tr>
      <w:tr>
        <w:trPr>
          <w:trHeight w:hRule="atLeast" w:val="160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нежилых объектов недвижимости комитета по управлению 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 секретарь комиссии</w:t>
            </w:r>
          </w:p>
          <w:p w14:paraId="1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53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</w:t>
            </w:r>
          </w:p>
        </w:tc>
      </w:tr>
      <w:tr>
        <w:trPr>
          <w:trHeight w:hRule="atLeast" w:val="900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Айрапетян Юлия Витальевна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139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</w:tr>
      <w:tr>
        <w:trPr>
          <w:trHeight w:hRule="atLeast" w:val="30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Котова Ольга </w:t>
            </w:r>
          </w:p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Евгеньевна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1382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8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9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7, что составило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A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04 июля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98-99 (7802-7803)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B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>с прилагаемыми к ним документами принимались с 09 час. 00 мин. 05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31 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C000000">
      <w:pPr>
        <w:ind w:firstLine="709" w:left="0"/>
        <w:jc w:val="both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</w:p>
    <w:p w14:paraId="2D000000">
      <w:pPr>
        <w:widowControl w:val="0"/>
        <w:spacing w:after="0" w:before="0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(реестровый номер извещения </w:t>
      </w:r>
      <w:r>
        <w:rPr>
          <w:rFonts w:ascii="Times New Roman" w:hAnsi="Times New Roman"/>
          <w:b w:val="1"/>
          <w:sz w:val="28"/>
        </w:rPr>
        <w:t>21000004960000000123</w:t>
      </w:r>
      <w:r>
        <w:rPr>
          <w:rFonts w:ascii="Times New Roman" w:hAnsi="Times New Roman"/>
          <w:b w:val="1"/>
          <w:color w:val="000000"/>
          <w:sz w:val="28"/>
        </w:rPr>
        <w:t>).</w:t>
      </w:r>
    </w:p>
    <w:p w14:paraId="2E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помещение, назначение: нежилое, </w:t>
      </w:r>
      <w:r>
        <w:rPr>
          <w:rFonts w:ascii="Times New Roman" w:hAnsi="Times New Roman"/>
          <w:b w:val="0"/>
          <w:sz w:val="28"/>
        </w:rPr>
        <w:t xml:space="preserve">помещения № 7, 9, 10, 11, 17 </w:t>
      </w:r>
      <w:r>
        <w:rPr>
          <w:rFonts w:ascii="Times New Roman" w:hAnsi="Times New Roman"/>
          <w:b w:val="0"/>
          <w:sz w:val="28"/>
        </w:rPr>
        <w:t>площадью 32,1</w:t>
      </w:r>
      <w:r>
        <w:rPr>
          <w:rFonts w:ascii="Times New Roman" w:hAnsi="Times New Roman"/>
          <w:b w:val="0"/>
          <w:sz w:val="28"/>
        </w:rPr>
        <w:t xml:space="preserve"> кв.м, э</w:t>
      </w:r>
      <w:r>
        <w:rPr>
          <w:rFonts w:ascii="Times New Roman" w:hAnsi="Times New Roman"/>
          <w:b w:val="0"/>
          <w:sz w:val="28"/>
        </w:rPr>
        <w:t xml:space="preserve">таж: 1, кадастровый номер 26:12:021430:313, по адресу: </w:t>
      </w:r>
      <w:r>
        <w:rPr>
          <w:rFonts w:ascii="Times New Roman" w:hAnsi="Times New Roman"/>
          <w:b w:val="0"/>
          <w:sz w:val="28"/>
        </w:rPr>
        <w:t>Российская Федерация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Ставропольский край,</w:t>
      </w:r>
      <w:r>
        <w:rPr>
          <w:rFonts w:ascii="Times New Roman" w:hAnsi="Times New Roman"/>
          <w:b w:val="0"/>
          <w:sz w:val="28"/>
        </w:rPr>
        <w:t xml:space="preserve">городской округ город </w:t>
      </w:r>
      <w:r>
        <w:rPr>
          <w:rFonts w:ascii="Times New Roman" w:hAnsi="Times New Roman"/>
          <w:b w:val="0"/>
          <w:sz w:val="28"/>
        </w:rPr>
        <w:t xml:space="preserve">Ставрополь, </w:t>
      </w:r>
      <w:r>
        <w:rPr>
          <w:rFonts w:ascii="Times New Roman" w:hAnsi="Times New Roman"/>
          <w:b w:val="0"/>
          <w:sz w:val="28"/>
        </w:rPr>
        <w:t xml:space="preserve">город Ставрополь, </w:t>
      </w:r>
      <w:r>
        <w:rPr>
          <w:rFonts w:ascii="Times New Roman" w:hAnsi="Times New Roman"/>
          <w:b w:val="0"/>
          <w:sz w:val="28"/>
        </w:rPr>
        <w:t xml:space="preserve">улица Трунова, </w:t>
      </w:r>
      <w:r>
        <w:rPr>
          <w:rFonts w:ascii="Times New Roman" w:hAnsi="Times New Roman"/>
          <w:b w:val="0"/>
          <w:sz w:val="28"/>
        </w:rPr>
        <w:t>дом 50.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</w:t>
      </w:r>
      <w:r>
        <w:rPr>
          <w:rFonts w:ascii="Times New Roman" w:hAnsi="Times New Roman"/>
          <w:b w:val="0"/>
          <w:color w:val="000000"/>
          <w:sz w:val="28"/>
        </w:rPr>
        <w:t>ремо</w:t>
      </w:r>
      <w:r>
        <w:rPr>
          <w:rFonts w:ascii="Times New Roman" w:hAnsi="Times New Roman"/>
          <w:b w:val="0"/>
          <w:color w:val="000000"/>
          <w:sz w:val="28"/>
        </w:rPr>
        <w:t xml:space="preserve">нта. </w:t>
      </w:r>
    </w:p>
    <w:p w14:paraId="30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Существующие ограничения (обременения) пр</w:t>
      </w:r>
      <w:r>
        <w:rPr>
          <w:rFonts w:ascii="Times New Roman" w:hAnsi="Times New Roman"/>
          <w:b w:val="0"/>
          <w:sz w:val="28"/>
        </w:rPr>
        <w:t>ава</w:t>
      </w:r>
      <w:r>
        <w:rPr>
          <w:rFonts w:ascii="Times New Roman" w:hAnsi="Times New Roman"/>
          <w:b w:val="0"/>
          <w:sz w:val="28"/>
        </w:rPr>
        <w:t xml:space="preserve"> – не зарегистрированы. </w:t>
      </w:r>
    </w:p>
    <w:p w14:paraId="31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ведени</w:t>
      </w:r>
      <w:r>
        <w:rPr>
          <w:rFonts w:ascii="Times New Roman" w:hAnsi="Times New Roman"/>
          <w:b w:val="0"/>
          <w:sz w:val="28"/>
        </w:rPr>
        <w:t>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помещен</w:t>
      </w:r>
      <w:r>
        <w:rPr>
          <w:rFonts w:ascii="Times New Roman" w:hAnsi="Times New Roman"/>
          <w:b w:val="0"/>
          <w:sz w:val="28"/>
        </w:rPr>
        <w:t>ие ранее на торги не выставлялось.</w:t>
      </w:r>
    </w:p>
    <w:p w14:paraId="32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509</w:t>
      </w:r>
      <w:r>
        <w:rPr>
          <w:rFonts w:ascii="Times New Roman" w:hAnsi="Times New Roman"/>
          <w:b w:val="0"/>
          <w:sz w:val="28"/>
        </w:rPr>
        <w:t> 984,00</w:t>
      </w:r>
      <w:r>
        <w:rPr>
          <w:rFonts w:ascii="Times New Roman" w:hAnsi="Times New Roman"/>
          <w:b w:val="0"/>
          <w:sz w:val="28"/>
        </w:rPr>
        <w:t xml:space="preserve"> (Один миллион пятьсот девять тысяч девятьсот восемьдесят четыре)</w:t>
      </w:r>
      <w:r>
        <w:rPr>
          <w:rFonts w:ascii="Times New Roman" w:hAnsi="Times New Roman"/>
          <w:b w:val="0"/>
          <w:sz w:val="28"/>
        </w:rPr>
        <w:t xml:space="preserve"> рубля                            00 копеек. </w:t>
      </w:r>
    </w:p>
    <w:p w14:paraId="33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Сумма задатка: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150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998,40</w:t>
      </w:r>
      <w:r>
        <w:rPr>
          <w:rFonts w:ascii="Times New Roman" w:hAnsi="Times New Roman"/>
          <w:b w:val="0"/>
          <w:sz w:val="28"/>
        </w:rPr>
        <w:t xml:space="preserve"> (Сто пятьдесят тысяч девятьсот девяносто восемь)</w:t>
      </w:r>
      <w:r>
        <w:rPr>
          <w:rFonts w:ascii="Times New Roman" w:hAnsi="Times New Roman"/>
          <w:b w:val="0"/>
          <w:sz w:val="28"/>
        </w:rPr>
        <w:t xml:space="preserve"> рублей</w:t>
      </w:r>
      <w:r>
        <w:rPr>
          <w:rFonts w:ascii="Times New Roman" w:hAnsi="Times New Roman"/>
          <w:b w:val="0"/>
          <w:sz w:val="28"/>
        </w:rPr>
        <w:t xml:space="preserve"> 40 копеек. </w:t>
      </w:r>
    </w:p>
    <w:p w14:paraId="34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Шаг аукциона (величина повышения</w:t>
      </w:r>
      <w:r>
        <w:rPr>
          <w:rFonts w:ascii="Times New Roman" w:hAnsi="Times New Roman"/>
          <w:b w:val="0"/>
          <w:sz w:val="28"/>
        </w:rPr>
        <w:t xml:space="preserve"> начальной цены):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75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499,20 </w:t>
      </w:r>
      <w:r>
        <w:rPr>
          <w:rFonts w:ascii="Times New Roman" w:hAnsi="Times New Roman"/>
          <w:b w:val="0"/>
          <w:sz w:val="28"/>
        </w:rPr>
        <w:t>(Семьдесят пять тысяч четыреста девяносто девять)</w:t>
      </w:r>
      <w:r>
        <w:rPr>
          <w:rFonts w:ascii="Times New Roman" w:hAnsi="Times New Roman"/>
          <w:b w:val="0"/>
          <w:sz w:val="28"/>
        </w:rPr>
        <w:t xml:space="preserve"> рублей 20 копеек. </w:t>
      </w:r>
    </w:p>
    <w:p w14:paraId="35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 окончании срока подачи заявок до 18 часов 00 минут (время московское) 31.09.2024 была подана 1 заявка: </w:t>
      </w:r>
    </w:p>
    <w:p w14:paraId="37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730"/>
        <w:gridCol w:w="1772"/>
        <w:gridCol w:w="1820"/>
        <w:gridCol w:w="3113"/>
        <w:gridCol w:w="1922"/>
      </w:tblGrid>
      <w:tr>
        <w:trPr>
          <w:trHeight w:hRule="atLeast" w:val="100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1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9000000">
            <w:pPr>
              <w:widowControl w:val="0"/>
              <w:ind w:hanging="113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Порядковый номер заявки</w:t>
            </w:r>
          </w:p>
        </w:tc>
        <w:tc>
          <w:tcPr>
            <w:tcW w:type="dxa" w:w="1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A000000">
            <w:pPr>
              <w:widowControl w:val="0"/>
              <w:ind w:firstLine="57" w:left="-5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поступления  заявки </w:t>
            </w:r>
          </w:p>
        </w:tc>
        <w:tc>
          <w:tcPr>
            <w:tcW w:type="dxa" w:w="31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участника</w:t>
            </w:r>
          </w:p>
        </w:tc>
        <w:tc>
          <w:tcPr>
            <w:tcW w:type="dxa" w:w="1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поступления  задатка </w:t>
            </w:r>
          </w:p>
        </w:tc>
      </w:tr>
      <w:tr>
        <w:trPr>
          <w:trHeight w:hRule="atLeast" w:val="948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3631751</w:t>
            </w:r>
          </w:p>
        </w:tc>
        <w:tc>
          <w:tcPr>
            <w:tcW w:type="dxa" w:w="1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08.07.2024 11:16</w:t>
            </w:r>
          </w:p>
        </w:tc>
        <w:tc>
          <w:tcPr>
            <w:tcW w:type="dxa" w:w="31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Елена Борисовна</w:t>
            </w:r>
          </w:p>
        </w:tc>
        <w:tc>
          <w:tcPr>
            <w:tcW w:type="dxa" w:w="1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не  поступил </w:t>
            </w:r>
          </w:p>
        </w:tc>
      </w:tr>
    </w:tbl>
    <w:p w14:paraId="42000000">
      <w:pPr>
        <w:widowControl w:val="0"/>
        <w:spacing w:after="0" w:before="0" w:line="0" w:lineRule="atLeast"/>
        <w:ind w:firstLine="567" w:left="0" w:right="0"/>
        <w:jc w:val="left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5. Комиссия рассмотрела единственную заявку на участие в аукционе по </w:t>
      </w:r>
      <w:r>
        <w:rPr>
          <w:rFonts w:ascii="Times New Roman" w:hAnsi="Times New Roman"/>
          <w:b w:val="0"/>
          <w:sz w:val="28"/>
        </w:rPr>
        <w:t xml:space="preserve">извещению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 xml:space="preserve">№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</w:rPr>
        <w:t>21000004960000000123</w:t>
      </w:r>
      <w:r>
        <w:rPr>
          <w:rFonts w:ascii="Times New Roman" w:hAnsi="Times New Roman"/>
          <w:b w:val="0"/>
          <w:sz w:val="28"/>
        </w:rPr>
        <w:t xml:space="preserve"> лот № 1</w:t>
      </w:r>
      <w:r>
        <w:rPr>
          <w:rFonts w:ascii="Times New Roman" w:hAnsi="Times New Roman"/>
          <w:b w:val="0"/>
          <w:sz w:val="28"/>
        </w:rPr>
        <w:t xml:space="preserve"> и единогласно приняла решение </w:t>
      </w:r>
      <w:r>
        <w:rPr>
          <w:rFonts w:ascii="Times New Roman" w:hAnsi="Times New Roman"/>
          <w:b w:val="1"/>
          <w:sz w:val="28"/>
        </w:rPr>
        <w:t>отклонить заявку Н</w:t>
      </w:r>
      <w:r>
        <w:rPr>
          <w:rFonts w:ascii="Times New Roman" w:hAnsi="Times New Roman"/>
          <w:b w:val="1"/>
          <w:sz w:val="28"/>
        </w:rPr>
        <w:t>овиковой Елены Борисовны</w:t>
      </w:r>
      <w:r>
        <w:rPr>
          <w:rFonts w:ascii="Times New Roman" w:hAnsi="Times New Roman"/>
          <w:sz w:val="28"/>
        </w:rPr>
        <w:t xml:space="preserve"> в связи с отсутствием подтверждения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 xml:space="preserve"> поступления в установленный срок задатка на счет, указанный в информационном сообщении (абзац 5 пункта 8 статьи 18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Закон № 178-ФЗ).</w:t>
      </w:r>
    </w:p>
    <w:p w14:paraId="44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5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>
        <w:rPr>
          <w:rFonts w:ascii="Times New Roman" w:hAnsi="Times New Roman"/>
          <w:sz w:val="28"/>
        </w:rPr>
        <w:t xml:space="preserve">Настоящий протокол направлен на сайт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6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7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8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94"/>
        <w:gridCol w:w="7232"/>
      </w:tblGrid>
      <w:tr>
        <w:trPr>
          <w:trHeight w:hRule="atLeast" w:val="1914"/>
        </w:trPr>
        <w:tc>
          <w:tcPr>
            <w:tcW w:type="dxa" w:w="44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</w:p>
          <w:p w14:paraId="4C000000">
            <w:pPr>
              <w:rPr>
                <w:rFonts w:ascii="Times New Roman" w:hAnsi="Times New Roman"/>
                <w:sz w:val="28"/>
              </w:rPr>
            </w:pPr>
          </w:p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4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Ю.В. Айрапетян  __</w:t>
            </w:r>
            <w:r>
              <w:rPr>
                <w:rFonts w:ascii="Times New Roman" w:hAnsi="Times New Roman"/>
                <w:sz w:val="28"/>
              </w:rPr>
              <w:t>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type="dxa" w:w="72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Т.В. Заикина </w:t>
            </w: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14:paraId="53000000">
            <w:pPr>
              <w:rPr>
                <w:rFonts w:ascii="Times New Roman" w:hAnsi="Times New Roman"/>
                <w:sz w:val="28"/>
              </w:rPr>
            </w:pPr>
          </w:p>
          <w:p w14:paraId="54000000">
            <w:pPr>
              <w:rPr>
                <w:rFonts w:ascii="Times New Roman" w:hAnsi="Times New Roman"/>
                <w:sz w:val="28"/>
              </w:rPr>
            </w:pPr>
          </w:p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О.Е. Котова _____________________</w:t>
            </w:r>
          </w:p>
          <w:p w14:paraId="56000000">
            <w:pPr>
              <w:rPr>
                <w:rFonts w:ascii="Times New Roman" w:hAnsi="Times New Roman"/>
                <w:sz w:val="28"/>
              </w:rPr>
            </w:pPr>
          </w:p>
          <w:p w14:paraId="57000000">
            <w:pPr>
              <w:rPr>
                <w:rFonts w:ascii="Times New Roman" w:hAnsi="Times New Roman"/>
                <w:sz w:val="28"/>
              </w:rPr>
            </w:pPr>
          </w:p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Холод ______________________</w:t>
            </w:r>
          </w:p>
        </w:tc>
      </w:tr>
    </w:tbl>
    <w:p w14:paraId="59000000">
      <w:pPr>
        <w:rPr>
          <w:sz w:val="28"/>
        </w:rPr>
      </w:pPr>
    </w:p>
    <w:sectPr>
      <w:headerReference r:id="rId1" w:type="default"/>
      <w:type w:val="nextPage"/>
      <w:pgSz w:h="16848" w:orient="portrait" w:w="11908"/>
      <w:pgMar w:bottom="1134" w:footer="567" w:gutter="0" w:header="567" w:left="198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Footnote"/>
    <w:link w:val="Style_5_ch"/>
    <w:pPr>
      <w:ind w:firstLine="851" w:left="0"/>
      <w:jc w:val="both"/>
    </w:pPr>
    <w:rPr>
      <w:rFonts w:ascii="XO Thames" w:hAnsi="XO Thames"/>
      <w:sz w:val="22"/>
    </w:rPr>
  </w:style>
  <w:style w:styleId="Style_5_ch" w:type="character">
    <w:name w:val="Footnote"/>
    <w:link w:val="Style_5"/>
    <w:rPr>
      <w:rFonts w:ascii="XO Thames" w:hAnsi="XO Thames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ing 2 Char"/>
    <w:basedOn w:val="Style_8"/>
    <w:link w:val="Style_7_ch"/>
    <w:rPr>
      <w:rFonts w:ascii="Arial" w:hAnsi="Arial"/>
      <w:sz w:val="34"/>
    </w:rPr>
  </w:style>
  <w:style w:styleId="Style_7_ch" w:type="character">
    <w:name w:val="Heading 2 Char"/>
    <w:basedOn w:val="Style_8_ch"/>
    <w:link w:val="Style_7"/>
    <w:rPr>
      <w:rFonts w:ascii="Arial" w:hAnsi="Arial"/>
      <w:sz w:val="34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Heading 7 Char"/>
    <w:basedOn w:val="Style_8"/>
    <w:link w:val="Style_12_ch"/>
    <w:rPr>
      <w:rFonts w:ascii="Arial" w:hAnsi="Arial"/>
      <w:b w:val="1"/>
      <w:i w:val="1"/>
      <w:sz w:val="22"/>
    </w:rPr>
  </w:style>
  <w:style w:styleId="Style_12_ch" w:type="character">
    <w:name w:val="Heading 7 Char"/>
    <w:basedOn w:val="Style_8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otnote"/>
    <w:basedOn w:val="Style_4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4_ch"/>
    <w:link w:val="Style_15"/>
    <w:rPr>
      <w:sz w:val="18"/>
    </w:rPr>
  </w:style>
  <w:style w:styleId="Style_16" w:type="paragraph">
    <w:name w:val="Endnote"/>
    <w:basedOn w:val="Style_4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4_ch"/>
    <w:link w:val="Style_16"/>
    <w:rPr>
      <w:sz w:val="20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aption Char"/>
    <w:basedOn w:val="Style_19"/>
    <w:link w:val="Style_18_ch"/>
  </w:style>
  <w:style w:styleId="Style_18_ch" w:type="character">
    <w:name w:val="Caption Char"/>
    <w:basedOn w:val="Style_19_ch"/>
    <w:link w:val="Style_18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0" w:type="paragraph">
    <w:name w:val="Heading 8 Char"/>
    <w:basedOn w:val="Style_8"/>
    <w:link w:val="Style_20_ch"/>
    <w:rPr>
      <w:rFonts w:ascii="Arial" w:hAnsi="Arial"/>
      <w:i w:val="1"/>
      <w:sz w:val="22"/>
    </w:rPr>
  </w:style>
  <w:style w:styleId="Style_20_ch" w:type="character">
    <w:name w:val="Heading 8 Char"/>
    <w:basedOn w:val="Style_8_ch"/>
    <w:link w:val="Style_20"/>
    <w:rPr>
      <w:rFonts w:ascii="Arial" w:hAnsi="Arial"/>
      <w:i w:val="1"/>
      <w:sz w:val="22"/>
    </w:rPr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Footer"/>
    <w:basedOn w:val="Style_4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Footer"/>
    <w:basedOn w:val="Style_4_ch"/>
    <w:link w:val="Style_22"/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24" w:type="paragraph">
    <w:name w:val="footnote reference"/>
    <w:basedOn w:val="Style_8"/>
    <w:link w:val="Style_24_ch"/>
    <w:rPr>
      <w:vertAlign w:val="superscript"/>
    </w:rPr>
  </w:style>
  <w:style w:styleId="Style_24_ch" w:type="character">
    <w:name w:val="footnote reference"/>
    <w:basedOn w:val="Style_8_ch"/>
    <w:link w:val="Style_24"/>
    <w:rPr>
      <w:vertAlign w:val="superscript"/>
    </w:rPr>
  </w:style>
  <w:style w:styleId="Style_25" w:type="paragraph">
    <w:name w:val="Header Char"/>
    <w:basedOn w:val="Style_8"/>
    <w:link w:val="Style_25_ch"/>
  </w:style>
  <w:style w:styleId="Style_25_ch" w:type="character">
    <w:name w:val="Header Char"/>
    <w:basedOn w:val="Style_8_ch"/>
    <w:link w:val="Style_25"/>
  </w:style>
  <w:style w:styleId="Style_26" w:type="paragraph">
    <w:name w:val="List Paragraph"/>
    <w:basedOn w:val="Style_4"/>
    <w:link w:val="Style_26_ch"/>
    <w:pPr>
      <w:ind w:firstLine="0" w:left="720"/>
      <w:contextualSpacing w:val="1"/>
    </w:pPr>
  </w:style>
  <w:style w:styleId="Style_26_ch" w:type="character">
    <w:name w:val="List Paragraph"/>
    <w:basedOn w:val="Style_4_ch"/>
    <w:link w:val="Style_26"/>
  </w:style>
  <w:style w:styleId="Style_27" w:type="paragraph">
    <w:name w:val="Quote Char"/>
    <w:link w:val="Style_27_ch"/>
    <w:rPr>
      <w:i w:val="1"/>
    </w:rPr>
  </w:style>
  <w:style w:styleId="Style_27_ch" w:type="character">
    <w:name w:val="Quote Char"/>
    <w:link w:val="Style_27"/>
    <w:rPr>
      <w:i w:val="1"/>
    </w:rPr>
  </w:style>
  <w:style w:styleId="Style_28" w:type="paragraph">
    <w:name w:val="Intense Quote Char"/>
    <w:link w:val="Style_28_ch"/>
    <w:rPr>
      <w:i w:val="1"/>
    </w:rPr>
  </w:style>
  <w:style w:styleId="Style_28_ch" w:type="character">
    <w:name w:val="Intense Quote Char"/>
    <w:link w:val="Style_28"/>
    <w:rPr>
      <w:i w:val="1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toc 3"/>
    <w:next w:val="Style_4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Heading 9 Char"/>
    <w:basedOn w:val="Style_8"/>
    <w:link w:val="Style_30_ch"/>
    <w:rPr>
      <w:rFonts w:ascii="Arial" w:hAnsi="Arial"/>
      <w:i w:val="1"/>
      <w:sz w:val="21"/>
    </w:rPr>
  </w:style>
  <w:style w:styleId="Style_30_ch" w:type="character">
    <w:name w:val="Heading 9 Char"/>
    <w:basedOn w:val="Style_8_ch"/>
    <w:link w:val="Style_30"/>
    <w:rPr>
      <w:rFonts w:ascii="Arial" w:hAnsi="Arial"/>
      <w:i w:val="1"/>
      <w:sz w:val="21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5 Char"/>
    <w:basedOn w:val="Style_8"/>
    <w:link w:val="Style_32_ch"/>
    <w:rPr>
      <w:rFonts w:ascii="Arial" w:hAnsi="Arial"/>
      <w:b w:val="1"/>
      <w:sz w:val="24"/>
    </w:rPr>
  </w:style>
  <w:style w:styleId="Style_32_ch" w:type="character">
    <w:name w:val="Heading 5 Char"/>
    <w:basedOn w:val="Style_8_ch"/>
    <w:link w:val="Style_32"/>
    <w:rPr>
      <w:rFonts w:ascii="Arial" w:hAnsi="Arial"/>
      <w:b w:val="1"/>
      <w:sz w:val="24"/>
    </w:rPr>
  </w:style>
  <w:style w:styleId="Style_33" w:type="paragraph">
    <w:name w:val="Heading 1 Char"/>
    <w:basedOn w:val="Style_8"/>
    <w:link w:val="Style_33_ch"/>
    <w:rPr>
      <w:rFonts w:ascii="Arial" w:hAnsi="Arial"/>
      <w:sz w:val="40"/>
    </w:rPr>
  </w:style>
  <w:style w:styleId="Style_33_ch" w:type="character">
    <w:name w:val="Heading 1 Char"/>
    <w:basedOn w:val="Style_8_ch"/>
    <w:link w:val="Style_33"/>
    <w:rPr>
      <w:rFonts w:ascii="Arial" w:hAnsi="Arial"/>
      <w:sz w:val="40"/>
    </w:rPr>
  </w:style>
  <w:style w:styleId="Style_34" w:type="paragraph">
    <w:name w:val="Heading 4 Char"/>
    <w:basedOn w:val="Style_8"/>
    <w:link w:val="Style_34_ch"/>
    <w:rPr>
      <w:rFonts w:ascii="Arial" w:hAnsi="Arial"/>
      <w:b w:val="1"/>
      <w:sz w:val="26"/>
    </w:rPr>
  </w:style>
  <w:style w:styleId="Style_34_ch" w:type="character">
    <w:name w:val="Heading 4 Char"/>
    <w:basedOn w:val="Style_8_ch"/>
    <w:link w:val="Style_34"/>
    <w:rPr>
      <w:rFonts w:ascii="Arial" w:hAnsi="Arial"/>
      <w:b w:val="1"/>
      <w:sz w:val="26"/>
    </w:rPr>
  </w:style>
  <w:style w:styleId="Style_35" w:type="paragraph">
    <w:name w:val="heading 1"/>
    <w:next w:val="Style_4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table of figures"/>
    <w:basedOn w:val="Style_4"/>
    <w:next w:val="Style_4"/>
    <w:link w:val="Style_36_ch"/>
    <w:pPr>
      <w:spacing w:after="0"/>
      <w:ind/>
    </w:pPr>
  </w:style>
  <w:style w:styleId="Style_36_ch" w:type="character">
    <w:name w:val="table of figures"/>
    <w:basedOn w:val="Style_4_ch"/>
    <w:link w:val="Style_36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7" w:type="paragraph">
    <w:name w:val="Footnote"/>
    <w:basedOn w:val="Style_4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4_ch"/>
    <w:link w:val="Style_37"/>
    <w:rPr>
      <w:sz w:val="18"/>
    </w:rPr>
  </w:style>
  <w:style w:styleId="Style_38" w:type="paragraph">
    <w:name w:val="heading 8"/>
    <w:basedOn w:val="Style_4"/>
    <w:next w:val="Style_4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4_ch"/>
    <w:link w:val="Style_38"/>
    <w:rPr>
      <w:rFonts w:ascii="Arial" w:hAnsi="Arial"/>
      <w:i w:val="1"/>
      <w:sz w:val="22"/>
    </w:rPr>
  </w:style>
  <w:style w:styleId="Style_39" w:type="paragraph">
    <w:name w:val="toc 1"/>
    <w:next w:val="Style_4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Subtitle Char"/>
    <w:basedOn w:val="Style_8"/>
    <w:link w:val="Style_41_ch"/>
    <w:rPr>
      <w:sz w:val="24"/>
    </w:rPr>
  </w:style>
  <w:style w:styleId="Style_41_ch" w:type="character">
    <w:name w:val="Subtitle Char"/>
    <w:basedOn w:val="Style_8_ch"/>
    <w:link w:val="Style_41"/>
    <w:rPr>
      <w:sz w:val="24"/>
    </w:rPr>
  </w:style>
  <w:style w:styleId="Style_42" w:type="paragraph">
    <w:name w:val="Heading 3 Char"/>
    <w:basedOn w:val="Style_8"/>
    <w:link w:val="Style_42_ch"/>
    <w:rPr>
      <w:rFonts w:ascii="Arial" w:hAnsi="Arial"/>
      <w:sz w:val="30"/>
    </w:rPr>
  </w:style>
  <w:style w:styleId="Style_42_ch" w:type="character">
    <w:name w:val="Heading 3 Char"/>
    <w:basedOn w:val="Style_8_ch"/>
    <w:link w:val="Style_42"/>
    <w:rPr>
      <w:rFonts w:ascii="Arial" w:hAnsi="Arial"/>
      <w:sz w:val="30"/>
    </w:rPr>
  </w:style>
  <w:style w:styleId="Style_43" w:type="paragraph">
    <w:name w:val="toc 9"/>
    <w:next w:val="Style_4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19" w:type="paragraph">
    <w:name w:val="Caption"/>
    <w:basedOn w:val="Style_4"/>
    <w:next w:val="Style_4"/>
    <w:link w:val="Style_19_ch"/>
    <w:pPr>
      <w:spacing w:line="276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4_ch"/>
    <w:link w:val="Style_19"/>
    <w:rPr>
      <w:b w:val="1"/>
      <w:color w:themeColor="accent1" w:val="4F81BD"/>
      <w:sz w:val="18"/>
    </w:rPr>
  </w:style>
  <w:style w:styleId="Style_44" w:type="paragraph">
    <w:name w:val="toc 8"/>
    <w:next w:val="Style_4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Heading 6 Char"/>
    <w:basedOn w:val="Style_8"/>
    <w:link w:val="Style_45_ch"/>
    <w:rPr>
      <w:rFonts w:ascii="Arial" w:hAnsi="Arial"/>
      <w:b w:val="1"/>
      <w:sz w:val="22"/>
    </w:rPr>
  </w:style>
  <w:style w:styleId="Style_45_ch" w:type="character">
    <w:name w:val="Heading 6 Char"/>
    <w:basedOn w:val="Style_8_ch"/>
    <w:link w:val="Style_45"/>
    <w:rPr>
      <w:rFonts w:ascii="Arial" w:hAnsi="Arial"/>
      <w:b w:val="1"/>
      <w:sz w:val="22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endnote reference"/>
    <w:basedOn w:val="Style_8"/>
    <w:link w:val="Style_48_ch"/>
    <w:rPr>
      <w:vertAlign w:val="superscript"/>
    </w:rPr>
  </w:style>
  <w:style w:styleId="Style_48_ch" w:type="character">
    <w:name w:val="endnote reference"/>
    <w:basedOn w:val="Style_8_ch"/>
    <w:link w:val="Style_48"/>
    <w:rPr>
      <w:vertAlign w:val="superscript"/>
    </w:rPr>
  </w:style>
  <w:style w:styleId="Style_49" w:type="paragraph">
    <w:name w:val="Intense Quote"/>
    <w:basedOn w:val="Style_4"/>
    <w:next w:val="Style_4"/>
    <w:link w:val="Style_49_ch"/>
    <w:pPr>
      <w:ind w:firstLine="0" w:left="720" w:right="720"/>
      <w:contextualSpacing w:val="0"/>
    </w:pPr>
    <w:rPr>
      <w:i w:val="1"/>
    </w:rPr>
  </w:style>
  <w:style w:styleId="Style_49_ch" w:type="character">
    <w:name w:val="Intense Quote"/>
    <w:basedOn w:val="Style_4_ch"/>
    <w:link w:val="Style_49"/>
    <w:rPr>
      <w:i w:val="1"/>
    </w:rPr>
  </w:style>
  <w:style w:styleId="Style_50" w:type="paragraph">
    <w:name w:val="Title"/>
    <w:next w:val="Style_4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Title Char"/>
    <w:basedOn w:val="Style_8"/>
    <w:link w:val="Style_52_ch"/>
    <w:rPr>
      <w:sz w:val="48"/>
    </w:rPr>
  </w:style>
  <w:style w:styleId="Style_52_ch" w:type="character">
    <w:name w:val="Title Char"/>
    <w:basedOn w:val="Style_8_ch"/>
    <w:link w:val="Style_52"/>
    <w:rPr>
      <w:sz w:val="48"/>
    </w:rPr>
  </w:style>
  <w:style w:styleId="Style_53" w:type="paragraph">
    <w:name w:val="Endnote"/>
    <w:basedOn w:val="Style_4"/>
    <w:link w:val="Style_53_ch"/>
    <w:pPr>
      <w:spacing w:after="0" w:line="240" w:lineRule="auto"/>
      <w:ind/>
    </w:pPr>
    <w:rPr>
      <w:sz w:val="20"/>
    </w:rPr>
  </w:style>
  <w:style w:styleId="Style_53_ch" w:type="character">
    <w:name w:val="Endnote"/>
    <w:basedOn w:val="Style_4_ch"/>
    <w:link w:val="Style_53"/>
    <w:rPr>
      <w:sz w:val="20"/>
    </w:rPr>
  </w:style>
  <w:style w:styleId="Style_54" w:type="paragraph">
    <w:name w:val="No Spacing"/>
    <w:link w:val="Style_54_ch"/>
    <w:pPr>
      <w:spacing w:after="0" w:before="0" w:line="240" w:lineRule="auto"/>
      <w:ind/>
    </w:pPr>
  </w:style>
  <w:style w:styleId="Style_54_ch" w:type="character">
    <w:name w:val="No Spacing"/>
    <w:link w:val="Style_54"/>
  </w:style>
  <w:style w:styleId="Style_55" w:type="paragraph">
    <w:name w:val="heading 2"/>
    <w:next w:val="Style_4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Quote"/>
    <w:basedOn w:val="Style_4"/>
    <w:next w:val="Style_4"/>
    <w:link w:val="Style_56_ch"/>
    <w:pPr>
      <w:ind w:firstLine="0" w:left="720" w:right="720"/>
    </w:pPr>
    <w:rPr>
      <w:i w:val="1"/>
    </w:rPr>
  </w:style>
  <w:style w:styleId="Style_56_ch" w:type="character">
    <w:name w:val="Quote"/>
    <w:basedOn w:val="Style_4_ch"/>
    <w:link w:val="Style_56"/>
    <w:rPr>
      <w:i w:val="1"/>
    </w:rPr>
  </w:style>
  <w:style w:styleId="Style_57" w:type="paragraph">
    <w:name w:val="heading 6"/>
    <w:basedOn w:val="Style_4"/>
    <w:next w:val="Style_4"/>
    <w:link w:val="Style_5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4_ch"/>
    <w:link w:val="Style_57"/>
    <w:rPr>
      <w:rFonts w:ascii="Arial" w:hAnsi="Arial"/>
      <w:b w:val="1"/>
      <w:sz w:val="22"/>
    </w:rPr>
  </w:style>
  <w:style w:styleId="Style_58" w:type="paragraph">
    <w:name w:val="Footer Char"/>
    <w:basedOn w:val="Style_8"/>
    <w:link w:val="Style_58_ch"/>
  </w:style>
  <w:style w:styleId="Style_58_ch" w:type="character">
    <w:name w:val="Footer Char"/>
    <w:basedOn w:val="Style_8_ch"/>
    <w:link w:val="Style_58"/>
  </w:style>
  <w:style w:styleId="Style_5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0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2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6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9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0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1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3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7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6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79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8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6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7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8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2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3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6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8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1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8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1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2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4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7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18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5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7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8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0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4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5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7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9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0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41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42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5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6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8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1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3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54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6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5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8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0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1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6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4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7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8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9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6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7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8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2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4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2024-08-02T15:26:56Z</dcterms:modified>
</cp:coreProperties>
</file>