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C753D5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C753D5">
        <w:rPr>
          <w:rFonts w:ascii="Times New Roman" w:hAnsi="Times New Roman" w:cs="Times New Roman"/>
          <w:sz w:val="28"/>
          <w:szCs w:val="28"/>
        </w:rPr>
        <w:t>09 июля 2021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Pr="00B72342">
        <w:rPr>
          <w:rFonts w:ascii="Times New Roman" w:hAnsi="Times New Roman" w:cs="Times New Roman"/>
          <w:sz w:val="28"/>
          <w:szCs w:val="28"/>
        </w:rPr>
        <w:t>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53D5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3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429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9B3215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60F2" w:rsidRDefault="001838DC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675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первый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67556E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60F2" w:rsidRDefault="00293E2C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0A67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BF35AE" w:rsidRPr="005576DF" w:rsidRDefault="00BF35AE" w:rsidP="00BF35AE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5" w:rsidRPr="005576DF" w:rsidRDefault="00293E2C" w:rsidP="00FE10E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</w:t>
            </w:r>
            <w:r w:rsidR="0069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муниципальных</w:t>
            </w:r>
            <w:r w:rsidR="00675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1E1E89" w:rsidRDefault="001E1E89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4FC0" w:rsidRPr="00B00DC0" w:rsidTr="009F3E6B">
        <w:trPr>
          <w:trHeight w:val="80"/>
        </w:trPr>
        <w:tc>
          <w:tcPr>
            <w:tcW w:w="2977" w:type="dxa"/>
          </w:tcPr>
          <w:p w:rsidR="00004FC0" w:rsidRPr="005576DF" w:rsidRDefault="00004FC0" w:rsidP="00004FC0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9" w:rsidRPr="00B00DC0" w:rsidTr="001E1E89">
        <w:trPr>
          <w:trHeight w:val="420"/>
        </w:trPr>
        <w:tc>
          <w:tcPr>
            <w:tcW w:w="2977" w:type="dxa"/>
          </w:tcPr>
          <w:p w:rsidR="001E1E89" w:rsidRPr="001E1E89" w:rsidRDefault="001E1E89" w:rsidP="001E1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1E1E89" w:rsidRPr="001E1E89" w:rsidRDefault="001E1E89" w:rsidP="001E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10E5" w:rsidRPr="001E1E89" w:rsidRDefault="001E1E89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FA4B8C" w:rsidRPr="00B00DC0" w:rsidTr="003A331B">
        <w:trPr>
          <w:trHeight w:val="1216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Default="00FA4B8C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A360F2" w:rsidRPr="005576DF" w:rsidRDefault="00A360F2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8C" w:rsidRPr="00B00DC0" w:rsidTr="00F13B70">
        <w:trPr>
          <w:trHeight w:val="1377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273739" w:rsidRDefault="00273739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75,0 %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73739">
        <w:rPr>
          <w:rFonts w:ascii="Times New Roman" w:hAnsi="Times New Roman" w:cs="Times New Roman"/>
          <w:sz w:val="28"/>
          <w:szCs w:val="28"/>
        </w:rPr>
        <w:t>08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273739">
        <w:rPr>
          <w:rFonts w:ascii="Times New Roman" w:hAnsi="Times New Roman" w:cs="Times New Roman"/>
          <w:sz w:val="28"/>
          <w:szCs w:val="28"/>
        </w:rPr>
        <w:t>июня</w:t>
      </w:r>
      <w:r w:rsidR="00E82264">
        <w:rPr>
          <w:rFonts w:ascii="Times New Roman" w:hAnsi="Times New Roman" w:cs="Times New Roman"/>
          <w:sz w:val="28"/>
          <w:szCs w:val="28"/>
        </w:rPr>
        <w:t xml:space="preserve">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6C562B">
        <w:rPr>
          <w:rFonts w:ascii="Times New Roman" w:hAnsi="Times New Roman" w:cs="Times New Roman"/>
          <w:sz w:val="28"/>
          <w:szCs w:val="28"/>
        </w:rPr>
        <w:t>№</w:t>
      </w:r>
      <w:r w:rsidR="006C562B" w:rsidRPr="006C562B">
        <w:rPr>
          <w:rFonts w:ascii="Times New Roman" w:hAnsi="Times New Roman" w:cs="Times New Roman"/>
          <w:sz w:val="28"/>
          <w:szCs w:val="28"/>
        </w:rPr>
        <w:t xml:space="preserve"> 080621/0074101/01</w:t>
      </w:r>
      <w:r w:rsidR="00C46AB3" w:rsidRPr="006C562B">
        <w:rPr>
          <w:rFonts w:ascii="Times New Roman" w:hAnsi="Times New Roman" w:cs="Times New Roman"/>
          <w:sz w:val="28"/>
          <w:szCs w:val="28"/>
        </w:rPr>
        <w:t>)</w:t>
      </w:r>
      <w:r w:rsidR="00DA5937" w:rsidRPr="006C562B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273739">
        <w:rPr>
          <w:color w:val="000000"/>
          <w:sz w:val="28"/>
          <w:szCs w:val="28"/>
        </w:rPr>
        <w:t>09</w:t>
      </w:r>
      <w:r w:rsidR="006F02B3">
        <w:rPr>
          <w:color w:val="000000"/>
          <w:sz w:val="28"/>
          <w:szCs w:val="28"/>
        </w:rPr>
        <w:t xml:space="preserve"> </w:t>
      </w:r>
      <w:r w:rsidR="00273739">
        <w:rPr>
          <w:color w:val="000000"/>
          <w:sz w:val="28"/>
          <w:szCs w:val="28"/>
        </w:rPr>
        <w:t>июня</w:t>
      </w:r>
      <w:r w:rsidR="00BB1C5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273739">
        <w:rPr>
          <w:color w:val="000000"/>
          <w:sz w:val="28"/>
          <w:szCs w:val="28"/>
        </w:rPr>
        <w:t>05</w:t>
      </w:r>
      <w:r w:rsidR="004D5E1D" w:rsidRPr="006F2120">
        <w:rPr>
          <w:color w:val="000000"/>
          <w:sz w:val="28"/>
          <w:szCs w:val="28"/>
        </w:rPr>
        <w:t xml:space="preserve"> </w:t>
      </w:r>
      <w:r w:rsidR="00273739">
        <w:rPr>
          <w:color w:val="000000"/>
          <w:sz w:val="28"/>
          <w:szCs w:val="28"/>
        </w:rPr>
        <w:t>ию</w:t>
      </w:r>
      <w:r w:rsidR="00F60D6C">
        <w:rPr>
          <w:color w:val="000000"/>
          <w:sz w:val="28"/>
          <w:szCs w:val="28"/>
        </w:rPr>
        <w:t>л</w:t>
      </w:r>
      <w:bookmarkStart w:id="0" w:name="_GoBack"/>
      <w:bookmarkEnd w:id="0"/>
      <w:r w:rsidR="00273739">
        <w:rPr>
          <w:color w:val="000000"/>
          <w:sz w:val="28"/>
          <w:szCs w:val="28"/>
        </w:rPr>
        <w:t>я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 заявки не поступали, 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9E4D85" w:rsidRDefault="009E4D85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p w:rsidR="00273739" w:rsidRDefault="00273739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FE10E5" w:rsidRPr="000C36BD" w:rsidTr="00F13B70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686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(цена лота) в размере ежегодного платежа за право 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9E4D85" w:rsidRPr="000C36BD" w:rsidTr="00F13B70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tabs>
                <w:tab w:val="num" w:pos="720"/>
              </w:tabs>
              <w:spacing w:line="260" w:lineRule="exact"/>
              <w:jc w:val="center"/>
            </w:pPr>
            <w:r w:rsidRPr="009E4D85">
              <w:t>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Здание лит. Б, наименование - складское, назначение - нежилое, этажность: 1, площадь 128,2 кв.м, с кадастровым номером   26:12:030405:144, по адресу: Ставропольский край, город Ставрополь, улица Объездная, 14.</w:t>
            </w:r>
          </w:p>
          <w:p w:rsidR="009E4D85" w:rsidRP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использование: складское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ind w:left="-55" w:right="-55"/>
              <w:jc w:val="center"/>
            </w:pPr>
            <w:r w:rsidRPr="009E4D85">
              <w:t>5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  <w:rPr>
                <w:b/>
              </w:rPr>
            </w:pPr>
            <w:r w:rsidRPr="009E4D85">
              <w:t>184 608,00</w:t>
            </w:r>
            <w:r w:rsidRPr="009E4D85">
              <w:rPr>
                <w:b/>
              </w:rPr>
              <w:t xml:space="preserve"> </w:t>
            </w:r>
          </w:p>
          <w:p w:rsidR="009E4D85" w:rsidRPr="009E4D85" w:rsidRDefault="009E4D85" w:rsidP="009E4D85">
            <w:pPr>
              <w:pStyle w:val="a5"/>
              <w:jc w:val="center"/>
            </w:pPr>
            <w:r w:rsidRPr="009E4D85">
              <w:t>без учета НДС</w:t>
            </w:r>
          </w:p>
          <w:p w:rsidR="009E4D85" w:rsidRPr="009E4D85" w:rsidRDefault="009E4D85" w:rsidP="009E4D85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18 460,80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9 230,40</w:t>
            </w:r>
          </w:p>
        </w:tc>
      </w:tr>
      <w:tr w:rsidR="009E4D85" w:rsidRPr="000C36BD" w:rsidTr="00F13B70">
        <w:trPr>
          <w:trHeight w:val="2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tabs>
                <w:tab w:val="num" w:pos="720"/>
              </w:tabs>
              <w:spacing w:line="260" w:lineRule="exact"/>
              <w:jc w:val="center"/>
            </w:pPr>
            <w:r w:rsidRPr="009E4D85">
              <w:t>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Здание лит. А, наименование - производственное, назначение - нежилое, этажность: 1,</w:t>
            </w:r>
          </w:p>
          <w:p w:rsidR="009E4D85" w:rsidRPr="009E4D85" w:rsidRDefault="009E4D85" w:rsidP="009E4D8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1159,2 кв.м, </w:t>
            </w:r>
          </w:p>
          <w:p w:rsidR="009E4D85" w:rsidRP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 26:12:030405:145, по адресу: Ставропольский край, город Ставрополь, улица Объездная, 14.</w:t>
            </w:r>
          </w:p>
          <w:p w:rsidR="009E4D85" w:rsidRP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использование: производственное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ind w:left="-55" w:right="-55"/>
              <w:jc w:val="center"/>
            </w:pPr>
            <w:r w:rsidRPr="009E4D85">
              <w:t>5 лет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1 363 224,00</w:t>
            </w:r>
          </w:p>
          <w:p w:rsidR="009E4D85" w:rsidRPr="009E4D85" w:rsidRDefault="009E4D85" w:rsidP="009E4D85">
            <w:pPr>
              <w:pStyle w:val="a5"/>
              <w:jc w:val="center"/>
            </w:pPr>
            <w:r w:rsidRPr="009E4D85">
              <w:rPr>
                <w:b/>
              </w:rPr>
              <w:t xml:space="preserve"> </w:t>
            </w:r>
            <w:r w:rsidRPr="009E4D85">
              <w:t>без учета НДС</w:t>
            </w:r>
          </w:p>
          <w:p w:rsidR="009E4D85" w:rsidRPr="009E4D85" w:rsidRDefault="009E4D85" w:rsidP="009E4D85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ind w:left="-55" w:right="-1"/>
              <w:jc w:val="center"/>
            </w:pPr>
            <w:r w:rsidRPr="009E4D85">
              <w:t>136 322,40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68 161,20</w:t>
            </w:r>
          </w:p>
        </w:tc>
      </w:tr>
    </w:tbl>
    <w:p w:rsidR="00273739" w:rsidRDefault="00273739" w:rsidP="00273739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4983" w:rsidRDefault="003F029A" w:rsidP="00273739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</w:t>
      </w:r>
      <w:r w:rsidR="00273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1CA6" w:rsidRDefault="00891CA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E4D85" w:rsidRDefault="009E4D85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Default="008B28CB" w:rsidP="007342E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</w:t>
      </w:r>
      <w:r w:rsidR="0013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342EA" w:rsidRDefault="007342EA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BF35AE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Н.В. Бенедюк </w:t>
      </w:r>
      <w:r w:rsidR="002E5C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53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r w:rsidR="00E34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Заикина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5AE" w:rsidRDefault="006F02B3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  <w:r w:rsidR="008501BA"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   ______________________</w:t>
      </w:r>
    </w:p>
    <w:p w:rsidR="00BF35AE" w:rsidRDefault="00BF35AE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60" w:rsidRDefault="005E1E60" w:rsidP="00C66085">
      <w:pPr>
        <w:spacing w:after="0" w:line="240" w:lineRule="auto"/>
      </w:pPr>
      <w:r>
        <w:separator/>
      </w:r>
    </w:p>
  </w:endnote>
  <w:endnote w:type="continuationSeparator" w:id="0">
    <w:p w:rsidR="005E1E60" w:rsidRDefault="005E1E60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60" w:rsidRDefault="005E1E60" w:rsidP="00C66085">
      <w:pPr>
        <w:spacing w:after="0" w:line="240" w:lineRule="auto"/>
      </w:pPr>
      <w:r>
        <w:separator/>
      </w:r>
    </w:p>
  </w:footnote>
  <w:footnote w:type="continuationSeparator" w:id="0">
    <w:p w:rsidR="005E1E60" w:rsidRDefault="005E1E60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D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CB"/>
    <w:rsid w:val="000E0B2F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3739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D53DD"/>
    <w:rsid w:val="004D5CC8"/>
    <w:rsid w:val="004D5E1D"/>
    <w:rsid w:val="004E1CC3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1E60"/>
    <w:rsid w:val="005E3167"/>
    <w:rsid w:val="005E619F"/>
    <w:rsid w:val="005E6F2F"/>
    <w:rsid w:val="005F3EAE"/>
    <w:rsid w:val="005F4F56"/>
    <w:rsid w:val="00603DFB"/>
    <w:rsid w:val="0062085F"/>
    <w:rsid w:val="00625A60"/>
    <w:rsid w:val="006270FA"/>
    <w:rsid w:val="00630A6D"/>
    <w:rsid w:val="00636B62"/>
    <w:rsid w:val="006371AD"/>
    <w:rsid w:val="0064395B"/>
    <w:rsid w:val="00643D04"/>
    <w:rsid w:val="0064619E"/>
    <w:rsid w:val="00653064"/>
    <w:rsid w:val="00653C29"/>
    <w:rsid w:val="0067556E"/>
    <w:rsid w:val="00677451"/>
    <w:rsid w:val="006810BB"/>
    <w:rsid w:val="006833B5"/>
    <w:rsid w:val="006841A1"/>
    <w:rsid w:val="00686053"/>
    <w:rsid w:val="0068778B"/>
    <w:rsid w:val="00690A7A"/>
    <w:rsid w:val="00691E34"/>
    <w:rsid w:val="006A0E24"/>
    <w:rsid w:val="006A237D"/>
    <w:rsid w:val="006B2816"/>
    <w:rsid w:val="006C27B8"/>
    <w:rsid w:val="006C562B"/>
    <w:rsid w:val="006F02B3"/>
    <w:rsid w:val="006F1F0B"/>
    <w:rsid w:val="006F2120"/>
    <w:rsid w:val="006F37FE"/>
    <w:rsid w:val="00703D72"/>
    <w:rsid w:val="007079EC"/>
    <w:rsid w:val="00712925"/>
    <w:rsid w:val="00713EE7"/>
    <w:rsid w:val="00714DD3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137C"/>
    <w:rsid w:val="00813186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3BE6"/>
    <w:rsid w:val="008673A8"/>
    <w:rsid w:val="008709A3"/>
    <w:rsid w:val="008751C0"/>
    <w:rsid w:val="00881161"/>
    <w:rsid w:val="00881BA2"/>
    <w:rsid w:val="00885BC0"/>
    <w:rsid w:val="00885FA4"/>
    <w:rsid w:val="008869D3"/>
    <w:rsid w:val="00891CA6"/>
    <w:rsid w:val="008A16B0"/>
    <w:rsid w:val="008A580D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D7975"/>
    <w:rsid w:val="009E4D85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6637"/>
    <w:rsid w:val="00BD3A4D"/>
    <w:rsid w:val="00BE5D12"/>
    <w:rsid w:val="00BF022D"/>
    <w:rsid w:val="00BF35AE"/>
    <w:rsid w:val="00C03929"/>
    <w:rsid w:val="00C06307"/>
    <w:rsid w:val="00C07839"/>
    <w:rsid w:val="00C11686"/>
    <w:rsid w:val="00C159ED"/>
    <w:rsid w:val="00C20D74"/>
    <w:rsid w:val="00C23BFC"/>
    <w:rsid w:val="00C27033"/>
    <w:rsid w:val="00C270B7"/>
    <w:rsid w:val="00C27BBD"/>
    <w:rsid w:val="00C27C80"/>
    <w:rsid w:val="00C3062A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753D5"/>
    <w:rsid w:val="00C813D8"/>
    <w:rsid w:val="00C82960"/>
    <w:rsid w:val="00C86851"/>
    <w:rsid w:val="00C86EDC"/>
    <w:rsid w:val="00C942E8"/>
    <w:rsid w:val="00CA5668"/>
    <w:rsid w:val="00CA7339"/>
    <w:rsid w:val="00CA7E68"/>
    <w:rsid w:val="00CB56A1"/>
    <w:rsid w:val="00CC05B3"/>
    <w:rsid w:val="00CC4073"/>
    <w:rsid w:val="00CC605C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5937"/>
    <w:rsid w:val="00DA7979"/>
    <w:rsid w:val="00DB1CEA"/>
    <w:rsid w:val="00DB2221"/>
    <w:rsid w:val="00DE0407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4182"/>
    <w:rsid w:val="00F56EF9"/>
    <w:rsid w:val="00F60D6C"/>
    <w:rsid w:val="00F70957"/>
    <w:rsid w:val="00F74B07"/>
    <w:rsid w:val="00F7713C"/>
    <w:rsid w:val="00F97653"/>
    <w:rsid w:val="00FA4B8C"/>
    <w:rsid w:val="00FA4D73"/>
    <w:rsid w:val="00FA67E7"/>
    <w:rsid w:val="00FB211F"/>
    <w:rsid w:val="00FB50C4"/>
    <w:rsid w:val="00FB6127"/>
    <w:rsid w:val="00FC06E4"/>
    <w:rsid w:val="00FC24CC"/>
    <w:rsid w:val="00FD1742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2708-09EE-4E8A-85C1-A2F57945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151</cp:revision>
  <cp:lastPrinted>2021-07-07T11:42:00Z</cp:lastPrinted>
  <dcterms:created xsi:type="dcterms:W3CDTF">2019-09-06T07:09:00Z</dcterms:created>
  <dcterms:modified xsi:type="dcterms:W3CDTF">2021-07-07T13:36:00Z</dcterms:modified>
</cp:coreProperties>
</file>