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9A" w:rsidRPr="008A6404" w:rsidRDefault="00995A9A" w:rsidP="00995A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 xml:space="preserve">Согласно закону Ставропольского края №50-кз от 20.04.2020 отраслям в наибольшей степени пострадавших при </w:t>
      </w:r>
      <w:proofErr w:type="spellStart"/>
      <w:r w:rsidRPr="008A6404"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 w:rsidRPr="008A6404">
        <w:rPr>
          <w:rFonts w:ascii="Times New Roman" w:hAnsi="Times New Roman" w:cs="Times New Roman"/>
          <w:sz w:val="24"/>
          <w:szCs w:val="24"/>
        </w:rPr>
        <w:t xml:space="preserve"> ставка налога в отношении объектов недвижимого имущества, налоговая база в отношении которых определяется как среднегодовая стоимость имущества, устанавливается в 2020 году в размере 1,1%. А для суммы налога, исчисляемой в отношении объектов недвижимого имущества, налоговая база в отношении которых определяется как кадастровая стоимость на 2020 год снижается на 50%, если иное не установлено. Сумма налога, исчисляемая в отношении объектов недвижимого имущества, налоговая база в отношении которых определяется как кадастровая стоимость, переданных в аренду и включенных в перечень объектов недвижимого имущества, налоговая база в отношении которых определяется как кадастровая стоимость, на 2020 год, снижается на 50%. Налоговая льгота предоставляется при условии установления по договору аренды, заключенному до принятия Губернатором Ставропольского края решения о введении на территории Ставропольского края режима повышенной готовности, размера арендной платы за объект недвижимого имущества, в отношении которого предоставляется данная  налоговая льгота, равного сумме платежей за пользование арендатором коммунальными услугами и (или) расходов на содержание арендуемого имущества, на период с 28 марта 2020 года до 31 декабря 2020 года.</w:t>
      </w:r>
    </w:p>
    <w:p w:rsidR="00995A9A" w:rsidRPr="008A6404" w:rsidRDefault="00995A9A" w:rsidP="00995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 xml:space="preserve">Для налогоплательщиков, относящихся к отраслям в наибольшей степени пострадавших при </w:t>
      </w:r>
      <w:proofErr w:type="spellStart"/>
      <w:r w:rsidRPr="008A6404">
        <w:rPr>
          <w:rFonts w:ascii="Times New Roman" w:hAnsi="Times New Roman" w:cs="Times New Roman"/>
          <w:sz w:val="24"/>
          <w:szCs w:val="24"/>
        </w:rPr>
        <w:t>коронавирусе</w:t>
      </w:r>
      <w:proofErr w:type="spellEnd"/>
      <w:r w:rsidRPr="008A6404">
        <w:rPr>
          <w:rFonts w:ascii="Times New Roman" w:hAnsi="Times New Roman" w:cs="Times New Roman"/>
          <w:sz w:val="24"/>
          <w:szCs w:val="24"/>
        </w:rPr>
        <w:t>, применяющих УСН доходы, уменьшенные на величину расходов, устанавливается ставка 5%, а применяющих УСН доходы – 1%. Воспользоваться пониженной ставкой могут налогоплательщики, если удельный вес доходов от осуществления ими видов экономической деятельности составляет не менее 80%.</w:t>
      </w:r>
    </w:p>
    <w:p w:rsidR="00995A9A" w:rsidRPr="008A6404" w:rsidRDefault="00995A9A" w:rsidP="00995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>8 800 222 2222 Единый контактный центр ФНС России 35-54-49, 35-48-94, 94-03-77, 56-39-33, 74-07-94 – городские инспекции города Ставрополя</w:t>
      </w:r>
    </w:p>
    <w:p w:rsidR="001C3781" w:rsidRDefault="001C3781"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83"/>
    <w:rsid w:val="001C3781"/>
    <w:rsid w:val="00995A9A"/>
    <w:rsid w:val="00F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DEBFE-8F9C-4364-B6DE-16D5C34B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2020-05-17T06:53:00Z</dcterms:created>
  <dcterms:modified xsi:type="dcterms:W3CDTF">2020-05-17T06:53:00Z</dcterms:modified>
</cp:coreProperties>
</file>