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highlight w:val="white"/>
        </w:rPr>
        <w:outlineLvl w:val="0"/>
      </w:pPr>
      <w:r>
        <w:rPr>
          <w:rFonts w:ascii="Times New Roman" w:hAnsi="Times New Roman" w:cs="Times New Roman"/>
          <w:highlight w:val="white"/>
          <w:lang w:eastAsia="ar-SA"/>
        </w:rPr>
        <w:t xml:space="preserve">ПОЯСНИТЕЛЬНАЯ ЗАПИСКА</w:t>
      </w:r>
      <w:r>
        <w:rPr>
          <w:highlight w:val="white"/>
        </w:rPr>
      </w:r>
      <w:r/>
    </w:p>
    <w:p>
      <w:pPr>
        <w:jc w:val="center"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08.11.2022 № 2387 «Об утверждении муниципальной программы «Развитие физической культуры и спорта в городе Ставрополе»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highlight w:val="white"/>
        </w:rPr>
      </w:r>
      <w:r>
        <w:rPr>
          <w:highlight w:val="white"/>
        </w:rPr>
      </w:r>
      <w:r/>
    </w:p>
    <w:p>
      <w:pPr>
        <w:pStyle w:val="855"/>
        <w:ind w:firstLine="708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highlight w:val="white"/>
        </w:rPr>
      </w:r>
      <w:bookmarkStart w:id="0" w:name="OLE_LINK11"/>
      <w:r>
        <w:rPr>
          <w:sz w:val="28"/>
          <w:highlight w:val="white"/>
        </w:rPr>
      </w:r>
      <w:bookmarkStart w:id="1" w:name="OLE_LINK10"/>
      <w:r>
        <w:rPr>
          <w:sz w:val="28"/>
          <w:highlight w:val="white"/>
        </w:rPr>
      </w:r>
      <w:bookmarkStart w:id="2" w:name="OLE_LINK12"/>
      <w:r>
        <w:rPr>
          <w:rFonts w:ascii="Times New Roman" w:hAnsi="Times New Roman" w:cs="Times New Roman"/>
          <w:sz w:val="28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sz w:val="28"/>
          <w:highlight w:val="white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«Об утверждении муниципальной программы «Развитие физической культуры и спорта в городе Ставрополе»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(далее соотв</w:t>
      </w:r>
      <w:r>
        <w:rPr>
          <w:rFonts w:ascii="Times New Roman" w:hAnsi="Times New Roman" w:cs="Times New Roman"/>
          <w:sz w:val="28"/>
          <w:highlight w:val="white"/>
        </w:rPr>
        <w:t xml:space="preserve">етственно – проект постановления, Программа) вносится на рассмотрение в целях уточнения объемов финансирования Программы на 2022 – 2025 годы в соответствии с решением Ставропольской городской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Думы от 30 ноября 2022 г. № 134 «О бюджете города Ставрополя на 2023 год и плановый период 202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4 и 202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5 годов».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Программа представляет собой документ стратегического планирования, содержащий к</w:t>
      </w:r>
      <w:r>
        <w:rPr>
          <w:rFonts w:ascii="Times New Roman" w:hAnsi="Times New Roman" w:cs="Times New Roman"/>
          <w:sz w:val="28"/>
          <w:highlight w:val="white"/>
        </w:rPr>
        <w:t xml:space="preserve">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отрасли «Физическая культура и спорт» города Ставрополя.</w:t>
      </w:r>
      <w:r>
        <w:rPr>
          <w:sz w:val="28"/>
          <w:highlight w:val="whit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Ответственным исполни</w:t>
      </w:r>
      <w:r>
        <w:rPr>
          <w:rFonts w:ascii="Times New Roman" w:hAnsi="Times New Roman" w:cs="Times New Roman"/>
          <w:highlight w:val="white"/>
        </w:rPr>
        <w:t xml:space="preserve">телем Программы является комитет физической культуры и спорта администрации города Ставрополя (далее – комитет).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Соисполнителем Программы</w:t>
      </w:r>
      <w:r>
        <w:rPr>
          <w:rFonts w:ascii="Times New Roman" w:hAnsi="Times New Roman" w:cs="Times New Roman"/>
          <w:highlight w:val="white"/>
        </w:rPr>
        <w:tab/>
        <w:t xml:space="preserve"> является администрация города Ставрополя в лице управления по информационной политике администрации города Ставрополя.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Целью программы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цели определены показатели (индикаторы) достижения целей программы.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Программа включает в себя две подпрограммы: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«Развитие системы муниципальных бюджетных учреждений физкультурно-спортивной направленности в городе Ставрополе»;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«</w:t>
      </w:r>
      <w:bookmarkStart w:id="3" w:name="_Hlk20213673"/>
      <w:r>
        <w:rPr>
          <w:rFonts w:ascii="Times New Roman" w:hAnsi="Times New Roman" w:cs="Times New Roman"/>
          <w:highlight w:val="white"/>
        </w:rPr>
        <w:t xml:space="preserve">Развитие физической культуры и спорта, пропаганда здорового образа жизни</w:t>
      </w:r>
      <w:bookmarkEnd w:id="3"/>
      <w:r>
        <w:rPr>
          <w:rFonts w:ascii="Times New Roman" w:hAnsi="Times New Roman" w:cs="Times New Roman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Для достижения поставленной цели требуется решение следующих задач: </w:t>
      </w:r>
      <w:r>
        <w:rPr>
          <w:rFonts w:ascii="Times New Roman" w:hAnsi="Times New Roman"/>
          <w:highlight w:val="white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 w:cs="Times New Roman"/>
          <w:highlight w:val="white"/>
        </w:rPr>
        <w:t xml:space="preserve">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Ставрополя; 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подготовка спортивного резерва для спортивных сборных команд Ставропольского края и города Ставрополя;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уровня;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популяризация физической культуры и спорта среди различных категорий населения города Ставрополя.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подпрограммы определены задачи, показатели решения задач, перечень основных (мероприятий) мероприятий.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цели и задачи программы рассчитаны весовые коэффициенты.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Общий объем финансирования Программы соответствует предельным объемам финансирования, доведенным комитетом финансов и бюджета администрации города Ставрополя.</w:t>
      </w:r>
      <w:r>
        <w:rPr>
          <w:highlight w:val="white"/>
        </w:rPr>
      </w:r>
      <w:r/>
    </w:p>
    <w:p>
      <w:pPr>
        <w:pStyle w:val="856"/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Программа является последовательным продолжением </w:t>
      </w:r>
      <w:r>
        <w:rPr>
          <w:highlight w:val="white"/>
        </w:rPr>
        <w:t xml:space="preserve">муниципальн</w:t>
      </w:r>
      <w:r>
        <w:rPr>
          <w:highlight w:val="white"/>
        </w:rPr>
        <w:t xml:space="preserve">ой программы</w:t>
      </w:r>
      <w:r>
        <w:rPr>
          <w:highlight w:val="white"/>
        </w:rPr>
        <w:t xml:space="preserve"> «</w:t>
      </w:r>
      <w:r>
        <w:rPr>
          <w:highlight w:val="white"/>
        </w:rPr>
        <w:t xml:space="preserve">Развитие физической культуры и спорта в городе Ставрополе» сроком реализации на 2020</w:t>
      </w:r>
      <w:r>
        <w:rPr>
          <w:highlight w:val="white"/>
        </w:rPr>
        <w:t xml:space="preserve"> – </w:t>
      </w:r>
      <w:r>
        <w:rPr>
          <w:highlight w:val="white"/>
        </w:rPr>
        <w:t xml:space="preserve">2025</w:t>
      </w:r>
      <w:r>
        <w:rPr>
          <w:highlight w:val="white"/>
        </w:rPr>
        <w:t xml:space="preserve"> годы</w:t>
      </w:r>
      <w:r>
        <w:rPr>
          <w:highlight w:val="white"/>
        </w:rPr>
        <w:t xml:space="preserve">. Таким образом, соблюдается закрепленный в Федеральном законе от 28 июня 2014 № 172-ФЗ                                     </w:t>
      </w:r>
      <w:r>
        <w:rPr>
          <w:highlight w:val="white"/>
        </w:rPr>
        <w:t xml:space="preserve">   «</w:t>
      </w:r>
      <w:r>
        <w:rPr>
          <w:highlight w:val="white"/>
        </w:rPr>
        <w:t xml:space="preserve">О стратегическом планировании в Российской </w:t>
      </w:r>
      <w:r>
        <w:rPr>
          <w:highlight w:val="white"/>
        </w:rPr>
        <w:t xml:space="preserve">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планирования.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Проектом постановления предлагается изменить объемы бюджетных ассигнований,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в паспорте Программы позицию «Объемы и источники финансового обеспечения Программы» изложить в следующей редакции: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1 374 415,74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268 989,84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220 931,34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ыс. рублей,</w:t>
      </w:r>
      <w:r>
        <w:rPr>
          <w:highlight w:val="white"/>
        </w:rPr>
      </w:r>
      <w:r/>
    </w:p>
    <w:p>
      <w:pPr>
        <w:pStyle w:val="855"/>
        <w:ind w:firstLine="709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1 335 248,76 тыс. рублей, в том числе: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229 822,86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220 931,34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221 123,64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221 123,64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221 123,64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221 123,64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Программы» изложить в следующей редакции:</w:t>
      </w:r>
      <w:r>
        <w:rPr>
          <w:highlight w:val="white"/>
        </w:rPr>
      </w:r>
      <w:r/>
    </w:p>
    <w:p>
      <w:pPr>
        <w:pStyle w:val="855"/>
        <w:ind w:firstLine="709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«5. Ресурсное обеспечение Программы</w:t>
      </w:r>
      <w:r>
        <w:rPr>
          <w:highlight w:val="white"/>
        </w:rPr>
      </w:r>
      <w:r/>
    </w:p>
    <w:p>
      <w:pPr>
        <w:pStyle w:val="855"/>
        <w:ind w:firstLine="709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Программы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1 374 415,74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268 989,84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220 931,34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221 123,64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из них: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1 335 248,76 тыс. рублей, в том числе: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229 822,86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220 931,34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221 123,64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221 123,64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221 123,64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221 123,64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.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"Развитие системы муниципальных бюджетных учреждений физкультурно-спортивной направленности в городе Ставрополе"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1 312 938,92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252 910,37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211 851,87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из них: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1 273 771,94 тыс. рублей, в том числе: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213 743,39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211 851,87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212 044,17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.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"Развитие физической культуры и спорта, пропаганда здорового образа жизни" за счет средств бюджета города Ставрополя составляет 61476,82 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- 16079,47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- 9079,47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- 9079,47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- 9079,47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- 9079,47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- 9079,47 тыс. рублей.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="Times New Roman"/>
          <w:spacing w:val="-6"/>
          <w:sz w:val="28"/>
          <w:szCs w:val="28"/>
          <w:highlight w:val="white"/>
          <w:lang w:eastAsia="ru-RU"/>
        </w:rPr>
        <w:t xml:space="preserve">3) в приложении 1 «Подпрограмма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» к Программе (далее – Подпрограмма 1):</w:t>
      </w:r>
      <w:r>
        <w:rPr>
          <w:highlight w:val="white"/>
        </w:rPr>
      </w:r>
      <w:r/>
    </w:p>
    <w:p>
      <w:pPr>
        <w:pStyle w:val="860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а) в паспорте Подпрограммы 1: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финансового обеспечения Подпрограммы за счет средств бюджета города Ставрополя составит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1 312 938,92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252 910,37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 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211 851,87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из них: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1 273 771,94 тыс. рублей, в том числе: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213 743,39 тыс. рублей;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211 851,87 тыс. рублей;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212 044,17 тыс. рублей;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212 044,17 тыс. рублей;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212 044,17 тыс. рублей;</w:t>
      </w:r>
      <w:r>
        <w:rPr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212 044,17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  <w:r>
        <w:rPr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5"/>
        <w:ind w:firstLine="540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«5. Ресурсное обеспечение Подпрограммы</w:t>
      </w:r>
      <w:r>
        <w:rPr>
          <w:highlight w:val="white"/>
        </w:rPr>
      </w:r>
      <w:r/>
    </w:p>
    <w:p>
      <w:pPr>
        <w:pStyle w:val="855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1 312 938,92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252 910,37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211 851,87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-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212 044,17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из них: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1 273 771,94 тыс. рублей, в том числе: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213 743,39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2024 год – 211 851,87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2025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2026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– 212 044,17 тыс. рублей;</w:t>
      </w:r>
      <w:r>
        <w:rPr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2028 год – 212 044,17 тыс. рублей;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.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приложение 3 «Перечень и общая характеристика мероприятий муниципальной программы «Развитие физической культуры и спорта в городе Ставрополе» к Программе изложить в новой редакции согласно                   приложению.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highlight w:val="white"/>
        </w:rPr>
      </w:pPr>
      <w:r>
        <w:rPr>
          <w:highlight w:val="white"/>
        </w:rPr>
      </w:r>
      <w:bookmarkStart w:id="4" w:name="_Hlk91689481"/>
      <w:r>
        <w:rPr>
          <w:highlight w:val="white"/>
        </w:rPr>
      </w:r>
      <w:bookmarkStart w:id="5" w:name="_Hlk91689396"/>
      <w:r>
        <w:rPr>
          <w:highlight w:val="white"/>
        </w:rPr>
      </w:r>
      <w:bookmarkEnd w:id="0"/>
      <w:r>
        <w:rPr>
          <w:highlight w:val="white"/>
        </w:rPr>
      </w:r>
      <w:bookmarkEnd w:id="1"/>
      <w:r>
        <w:rPr>
          <w:rFonts w:ascii="Times New Roman" w:hAnsi="Times New Roman" w:cs="Times New Roman"/>
          <w:color w:val="000000" w:themeColor="text1"/>
          <w:highlight w:val="white"/>
        </w:rPr>
        <w:t xml:space="preserve">В связи с вышеизложенным, считаем необходимым принятие данного проекта постановления.</w:t>
      </w:r>
      <w:bookmarkEnd w:id="2"/>
      <w:r>
        <w:rPr>
          <w:highlight w:val="white"/>
        </w:rPr>
      </w:r>
      <w:bookmarkEnd w:id="4"/>
      <w:r>
        <w:rPr>
          <w:highlight w:val="white"/>
        </w:rPr>
      </w:r>
      <w:bookmarkEnd w:id="5"/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Руководитель комитета </w:t>
      </w:r>
      <w:r>
        <w:rPr>
          <w:rFonts w:ascii="Times New Roman" w:hAnsi="Times New Roman" w:cs="Times New Roman"/>
          <w:highlight w:val="white"/>
        </w:rPr>
        <w:br/>
        <w:t xml:space="preserve">физической культуры и спорта </w:t>
      </w:r>
      <w:r>
        <w:rPr>
          <w:rFonts w:ascii="Times New Roman" w:hAnsi="Times New Roman" w:cs="Times New Roman"/>
          <w:highlight w:val="white"/>
        </w:rPr>
        <w:br/>
        <w:t xml:space="preserve">администрации города Ставрополя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      В.В. Бельчиков</w:t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  <w:t xml:space="preserve">О.Е. </w:t>
      </w:r>
      <w:r>
        <w:rPr>
          <w:rFonts w:ascii="Times New Roman" w:hAnsi="Times New Roman" w:cs="Times New Roman"/>
          <w:sz w:val="20"/>
          <w:highlight w:val="white"/>
        </w:rPr>
        <w:t xml:space="preserve">Забудько</w:t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  <w:t xml:space="preserve">23-04-74</w:t>
      </w:r>
      <w:r>
        <w:rPr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6</w:t>
    </w:r>
    <w:r>
      <w:rPr>
        <w:rFonts w:ascii="Times New Roman" w:hAnsi="Times New Roman"/>
      </w:rPr>
      <w:fldChar w:fldCharType="end"/>
    </w:r>
    <w:r/>
  </w:p>
  <w:p>
    <w:pPr>
      <w:pStyle w:val="8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3" w:hanging="6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0" w:line="240" w:lineRule="auto"/>
    </w:pPr>
    <w:rPr>
      <w:rFonts w:ascii="Courier New" w:hAnsi="Courier New" w:cs="Courier New" w:eastAsia="Times New Roman"/>
      <w:sz w:val="28"/>
      <w:szCs w:val="28"/>
      <w:lang w:eastAsia="ru-RU"/>
    </w:rPr>
  </w:style>
  <w:style w:type="paragraph" w:styleId="657">
    <w:name w:val="Heading 1"/>
    <w:basedOn w:val="656"/>
    <w:next w:val="6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8">
    <w:name w:val="Heading 2"/>
    <w:basedOn w:val="656"/>
    <w:next w:val="65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59">
    <w:name w:val="Heading 3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0">
    <w:name w:val="Heading 4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1">
    <w:name w:val="Heading 5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3">
    <w:name w:val="Heading 7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5">
    <w:name w:val="Heading 9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cs="Arial" w:eastAsia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cs="Arial" w:eastAsia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cs="Arial" w:eastAsia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cs="Arial" w:eastAsia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cs="Arial" w:eastAsia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cs="Arial" w:eastAsia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6"/>
    <w:link w:val="657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Заголовок 2 Знак"/>
    <w:basedOn w:val="666"/>
    <w:link w:val="658"/>
    <w:uiPriority w:val="9"/>
    <w:rPr>
      <w:rFonts w:ascii="Arial" w:hAnsi="Arial" w:cs="Arial" w:eastAsia="Arial"/>
      <w:sz w:val="34"/>
    </w:rPr>
  </w:style>
  <w:style w:type="character" w:styleId="687" w:customStyle="1">
    <w:name w:val="Заголовок 3 Знак"/>
    <w:basedOn w:val="666"/>
    <w:link w:val="659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Заголовок 4 Знак"/>
    <w:basedOn w:val="666"/>
    <w:link w:val="660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Заголовок 5 Знак"/>
    <w:basedOn w:val="666"/>
    <w:link w:val="661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Заголовок 6 Знак"/>
    <w:basedOn w:val="666"/>
    <w:link w:val="662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Заголовок 7 Знак"/>
    <w:basedOn w:val="666"/>
    <w:link w:val="6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6"/>
    <w:link w:val="664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Заголовок 9 Знак"/>
    <w:basedOn w:val="666"/>
    <w:link w:val="665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List Paragraph"/>
    <w:basedOn w:val="656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66"/>
    <w:uiPriority w:val="99"/>
  </w:style>
  <w:style w:type="paragraph" w:styleId="705">
    <w:name w:val="Footer"/>
    <w:basedOn w:val="656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6"/>
    <w:uiPriority w:val="99"/>
  </w:style>
  <w:style w:type="paragraph" w:styleId="707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6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6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</w:style>
  <w:style w:type="paragraph" w:styleId="853">
    <w:name w:val="Header"/>
    <w:basedOn w:val="656"/>
    <w:link w:val="854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54" w:customStyle="1">
    <w:name w:val="Верхний колонтитул Знак"/>
    <w:basedOn w:val="666"/>
    <w:link w:val="853"/>
    <w:uiPriority w:val="99"/>
    <w:rPr>
      <w:rFonts w:ascii="Courier New" w:hAnsi="Courier New" w:cs="Times New Roman" w:eastAsia="Times New Roman"/>
      <w:sz w:val="28"/>
      <w:szCs w:val="28"/>
    </w:rPr>
  </w:style>
  <w:style w:type="paragraph" w:styleId="855" w:customStyle="1">
    <w:name w:val="ConsPlusNormal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856">
    <w:name w:val="Body Text"/>
    <w:basedOn w:val="656"/>
    <w:link w:val="857"/>
    <w:uiPriority w:val="99"/>
    <w:pPr>
      <w:jc w:val="both"/>
    </w:pPr>
    <w:rPr>
      <w:rFonts w:ascii="Times New Roman" w:hAnsi="Times New Roman" w:cs="Times New Roman"/>
    </w:rPr>
  </w:style>
  <w:style w:type="character" w:styleId="857" w:customStyle="1">
    <w:name w:val="Основной текст Знак"/>
    <w:basedOn w:val="666"/>
    <w:link w:val="856"/>
    <w:uiPriority w:val="99"/>
    <w:rPr>
      <w:rFonts w:ascii="Times New Roman" w:hAnsi="Times New Roman" w:cs="Times New Roman" w:eastAsia="Times New Roman"/>
      <w:sz w:val="28"/>
      <w:szCs w:val="28"/>
    </w:rPr>
  </w:style>
  <w:style w:type="paragraph" w:styleId="858">
    <w:name w:val="Balloon Text"/>
    <w:basedOn w:val="656"/>
    <w:link w:val="8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6"/>
    <w:link w:val="858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60" w:customStyle="1">
    <w:name w:val="ConsPlusNormal1"/>
    <w:pPr>
      <w:spacing w:after="0" w:line="240" w:lineRule="auto"/>
    </w:pPr>
    <w:rPr>
      <w:rFonts w:ascii="Arial" w:hAnsi="Arial" w:cs="Tahoma" w:eastAsia="Arial"/>
      <w:sz w:val="20"/>
      <w:szCs w:val="24"/>
      <w:lang w:val="en-US" w:bidi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BADB151-8E86-444F-8466-CBD98BC3109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revision>8</cp:revision>
  <dcterms:created xsi:type="dcterms:W3CDTF">2022-12-15T11:10:00Z</dcterms:created>
  <dcterms:modified xsi:type="dcterms:W3CDTF">2023-01-19T09:39:11Z</dcterms:modified>
</cp:coreProperties>
</file>