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87" w:rsidRPr="000C0065" w:rsidRDefault="00F15C87" w:rsidP="00F15C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0065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города Ставрополя </w:t>
      </w:r>
    </w:p>
    <w:p w:rsidR="00F15C87" w:rsidRPr="000C0065" w:rsidRDefault="00F15C87" w:rsidP="00F15C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5B64">
        <w:rPr>
          <w:rFonts w:ascii="Times New Roman" w:hAnsi="Times New Roman" w:cs="Times New Roman"/>
          <w:sz w:val="28"/>
          <w:szCs w:val="28"/>
        </w:rPr>
        <w:t>январь-июн</w:t>
      </w:r>
      <w:r w:rsidR="00EF305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F15C87" w:rsidRDefault="00F15C87" w:rsidP="00F15C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5C87" w:rsidRDefault="00F15C87" w:rsidP="00F15C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5C87" w:rsidRDefault="00F15C87" w:rsidP="00F15C8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Численность населения города Ставрополя на 01 </w:t>
      </w:r>
      <w:r>
        <w:rPr>
          <w:rFonts w:ascii="Times New Roman" w:hAnsi="Times New Roman" w:cs="Times New Roman"/>
          <w:spacing w:val="-4"/>
          <w:sz w:val="28"/>
          <w:szCs w:val="28"/>
        </w:rPr>
        <w:t>июля 2016 года составила 431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тыс. человек</w:t>
      </w:r>
      <w:r w:rsidR="00342741">
        <w:rPr>
          <w:rFonts w:ascii="Times New Roman" w:hAnsi="Times New Roman" w:cs="Times New Roman"/>
          <w:spacing w:val="-4"/>
          <w:sz w:val="28"/>
          <w:szCs w:val="28"/>
        </w:rPr>
        <w:t xml:space="preserve"> и увеличилась с начала года на 993 человека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>. За январь-</w:t>
      </w:r>
      <w:r>
        <w:rPr>
          <w:rFonts w:ascii="Times New Roman" w:hAnsi="Times New Roman" w:cs="Times New Roman"/>
          <w:spacing w:val="-4"/>
          <w:sz w:val="28"/>
          <w:szCs w:val="28"/>
        </w:rPr>
        <w:t>июнь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года численность родившихся </w:t>
      </w:r>
      <w:r w:rsidR="008C72F9">
        <w:rPr>
          <w:rFonts w:ascii="Times New Roman" w:hAnsi="Times New Roman" w:cs="Times New Roman"/>
          <w:spacing w:val="-4"/>
          <w:sz w:val="28"/>
          <w:szCs w:val="28"/>
        </w:rPr>
        <w:t>возросла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по сравнению с аналогичным периодом 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3427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4"/>
          <w:sz w:val="28"/>
          <w:szCs w:val="28"/>
        </w:rPr>
        <w:t>4,7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pacing w:val="-4"/>
          <w:sz w:val="28"/>
          <w:szCs w:val="28"/>
        </w:rPr>
        <w:t>136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чел) и составила </w:t>
      </w:r>
      <w:r>
        <w:rPr>
          <w:rFonts w:ascii="Times New Roman" w:hAnsi="Times New Roman" w:cs="Times New Roman"/>
          <w:spacing w:val="-4"/>
          <w:sz w:val="28"/>
          <w:szCs w:val="28"/>
        </w:rPr>
        <w:t>3 042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чел. Численность умерших сократилась на </w:t>
      </w:r>
      <w:r>
        <w:rPr>
          <w:rFonts w:ascii="Times New Roman" w:hAnsi="Times New Roman" w:cs="Times New Roman"/>
          <w:spacing w:val="-4"/>
          <w:sz w:val="28"/>
          <w:szCs w:val="28"/>
        </w:rPr>
        <w:t>1,5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% (на </w:t>
      </w:r>
      <w:r>
        <w:rPr>
          <w:rFonts w:ascii="Times New Roman" w:hAnsi="Times New Roman" w:cs="Times New Roman"/>
          <w:spacing w:val="-4"/>
          <w:sz w:val="28"/>
          <w:szCs w:val="28"/>
        </w:rPr>
        <w:t>32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чел) и составила </w:t>
      </w:r>
      <w:r>
        <w:rPr>
          <w:rFonts w:ascii="Times New Roman" w:hAnsi="Times New Roman" w:cs="Times New Roman"/>
          <w:spacing w:val="-4"/>
          <w:sz w:val="28"/>
          <w:szCs w:val="28"/>
        </w:rPr>
        <w:t>2 034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чел. </w:t>
      </w:r>
    </w:p>
    <w:p w:rsidR="00F15C87" w:rsidRDefault="00F15C87" w:rsidP="00F15C8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стественный прирост населения к уровню </w:t>
      </w:r>
      <w:r>
        <w:rPr>
          <w:rFonts w:ascii="Times New Roman" w:hAnsi="Times New Roman" w:cs="Times New Roman"/>
          <w:spacing w:val="-4"/>
          <w:sz w:val="28"/>
          <w:szCs w:val="28"/>
        </w:rPr>
        <w:t>первого полугодия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8C72F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pacing w:val="-4"/>
          <w:sz w:val="28"/>
          <w:szCs w:val="28"/>
        </w:rPr>
        <w:t>увеличился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на 20,0 %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pacing w:val="-4"/>
          <w:sz w:val="28"/>
          <w:szCs w:val="28"/>
        </w:rPr>
        <w:t>168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чел) и составил </w:t>
      </w:r>
      <w:r>
        <w:rPr>
          <w:rFonts w:ascii="Times New Roman" w:hAnsi="Times New Roman" w:cs="Times New Roman"/>
          <w:spacing w:val="-4"/>
          <w:sz w:val="28"/>
          <w:szCs w:val="28"/>
        </w:rPr>
        <w:t>1 008</w:t>
      </w:r>
      <w:r w:rsidRPr="00163529">
        <w:rPr>
          <w:rFonts w:ascii="Times New Roman" w:hAnsi="Times New Roman" w:cs="Times New Roman"/>
          <w:spacing w:val="-4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Коэффициент естественного прироста населения в расчете на 1 000 чел. населения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 xml:space="preserve">составил 4,7, что на 0,7 больше уровня января-июня 2015 года.   </w:t>
      </w:r>
    </w:p>
    <w:p w:rsidR="00F15C87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 январь-июнь 2016 года в город прибыли 6 406 чел.  или на 5,9 % больше аналогичного периода 2015 года.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 т.ч. из других территорий края –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3 549 чел., из других регионов России – 2 683 чел. Выбыло из города 6 421 чел. или на 3,3 % меньше аналогичного периода 2015 года, в т.ч. к месту постоянного проживания в других городах и районах края – 3 201 чел., в другие регионы России – 2 991 чел. Таким образом, миграционный отток населения города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Ставрополя за январь-июнь 2016 года составил 15 чел. (в 2015 году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миграционный отток составил 591 чел).   </w:t>
      </w:r>
    </w:p>
    <w:p w:rsidR="008C72F9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C2D">
        <w:rPr>
          <w:rFonts w:ascii="Times New Roman" w:hAnsi="Times New Roman" w:cs="Times New Roman"/>
          <w:spacing w:val="-4"/>
          <w:sz w:val="28"/>
          <w:szCs w:val="28"/>
        </w:rPr>
        <w:t>За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шесть</w:t>
      </w:r>
      <w:r w:rsidR="006439A4">
        <w:rPr>
          <w:rFonts w:ascii="Times New Roman" w:hAnsi="Times New Roman" w:cs="Times New Roman"/>
          <w:spacing w:val="-4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2016 года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218D0" w:rsidRPr="00001C2D">
        <w:rPr>
          <w:rFonts w:ascii="Times New Roman" w:hAnsi="Times New Roman" w:cs="Times New Roman"/>
          <w:spacing w:val="-4"/>
          <w:sz w:val="28"/>
          <w:szCs w:val="28"/>
        </w:rPr>
        <w:t>крупным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218D0"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и средним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218D0"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организациям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218D0"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города Ставрополя 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>отгружено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товаров соб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ственного производства, выполне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работ и услуг собственными силами по обрабатывающим производствам, производству и распределению электроэнергии, газа и воды 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>на сумму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br/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16,4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млрд. рублей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% </w:t>
      </w:r>
      <w:r>
        <w:rPr>
          <w:rFonts w:ascii="Times New Roman" w:hAnsi="Times New Roman" w:cs="Times New Roman"/>
          <w:spacing w:val="-4"/>
          <w:sz w:val="28"/>
          <w:szCs w:val="28"/>
        </w:rPr>
        <w:t>меньше соответствующего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pacing w:val="-4"/>
          <w:sz w:val="28"/>
          <w:szCs w:val="28"/>
        </w:rPr>
        <w:t>ня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>в том числе</w:t>
      </w:r>
      <w:r w:rsidR="008C72F9">
        <w:rPr>
          <w:rFonts w:ascii="Times New Roman" w:hAnsi="Times New Roman" w:cs="Times New Roman"/>
          <w:spacing w:val="-4"/>
          <w:sz w:val="28"/>
          <w:szCs w:val="28"/>
        </w:rPr>
        <w:t xml:space="preserve"> произошло снижение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по обрабатывающим производствам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18D0">
        <w:rPr>
          <w:rFonts w:ascii="Times New Roman" w:hAnsi="Times New Roman" w:cs="Times New Roman"/>
          <w:sz w:val="28"/>
          <w:szCs w:val="28"/>
        </w:rPr>
        <w:br/>
      </w:r>
      <w:r w:rsidR="005E5B64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млрд. рублей </w:t>
      </w:r>
      <w:r w:rsidR="00CB5256">
        <w:rPr>
          <w:rFonts w:ascii="Times New Roman" w:hAns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  <w:r w:rsidR="00CB5256">
        <w:rPr>
          <w:rFonts w:ascii="Times New Roman" w:hAnsi="Times New Roman" w:cs="Times New Roman"/>
          <w:spacing w:val="-4"/>
          <w:sz w:val="28"/>
          <w:szCs w:val="28"/>
        </w:rPr>
        <w:t xml:space="preserve"> к уровню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января-июн</w:t>
      </w:r>
      <w:r w:rsidR="006439A4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8C72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256">
        <w:rPr>
          <w:rFonts w:ascii="Times New Roman" w:hAnsi="Times New Roman" w:cs="Times New Roman"/>
          <w:spacing w:val="-4"/>
          <w:sz w:val="28"/>
          <w:szCs w:val="28"/>
        </w:rPr>
        <w:t>2015</w:t>
      </w:r>
      <w:proofErr w:type="gramEnd"/>
      <w:r w:rsidR="00CB5256">
        <w:rPr>
          <w:rFonts w:ascii="Times New Roman" w:hAnsi="Times New Roman" w:cs="Times New Roman"/>
          <w:spacing w:val="-4"/>
          <w:sz w:val="28"/>
          <w:szCs w:val="28"/>
        </w:rPr>
        <w:t xml:space="preserve"> года)</w:t>
      </w:r>
      <w:r w:rsidR="008C72F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72F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01C2D">
        <w:rPr>
          <w:rFonts w:ascii="Times New Roman" w:hAnsi="Times New Roman" w:cs="Times New Roman"/>
          <w:spacing w:val="-4"/>
          <w:sz w:val="28"/>
          <w:szCs w:val="28"/>
        </w:rPr>
        <w:t xml:space="preserve">о производству </w:t>
      </w:r>
      <w:r w:rsidRPr="00001C2D">
        <w:rPr>
          <w:rFonts w:ascii="Times New Roman" w:hAnsi="Times New Roman" w:cs="Times New Roman"/>
          <w:sz w:val="28"/>
          <w:szCs w:val="28"/>
        </w:rPr>
        <w:t xml:space="preserve">и распределению электроэнергии, газа и воды </w:t>
      </w:r>
      <w:r w:rsidR="008C72F9">
        <w:rPr>
          <w:rFonts w:ascii="Times New Roman" w:hAnsi="Times New Roman" w:cs="Times New Roman"/>
          <w:sz w:val="28"/>
          <w:szCs w:val="28"/>
        </w:rPr>
        <w:t>наблюдается рост</w:t>
      </w:r>
      <w:r w:rsidR="009218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4,</w:t>
      </w:r>
      <w:r w:rsidR="005E5B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млрд. рублей </w:t>
      </w:r>
      <w:r w:rsidR="00CB5256">
        <w:rPr>
          <w:rFonts w:ascii="Times New Roman" w:hAnsi="Times New Roman" w:cs="Times New Roman"/>
          <w:sz w:val="28"/>
          <w:szCs w:val="28"/>
        </w:rPr>
        <w:t>(</w:t>
      </w:r>
      <w:r w:rsidRPr="00001C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E5B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B64">
        <w:rPr>
          <w:rFonts w:ascii="Times New Roman" w:hAnsi="Times New Roman" w:cs="Times New Roman"/>
          <w:sz w:val="28"/>
          <w:szCs w:val="28"/>
        </w:rPr>
        <w:t>6</w:t>
      </w:r>
      <w:r w:rsidRPr="00001C2D">
        <w:rPr>
          <w:rFonts w:ascii="Times New Roman" w:hAnsi="Times New Roman" w:cs="Times New Roman"/>
          <w:sz w:val="28"/>
          <w:szCs w:val="28"/>
        </w:rPr>
        <w:t xml:space="preserve"> %</w:t>
      </w:r>
      <w:r w:rsidR="00CB5256">
        <w:rPr>
          <w:rFonts w:ascii="Times New Roman" w:hAnsi="Times New Roman" w:cs="Times New Roman"/>
          <w:sz w:val="28"/>
          <w:szCs w:val="28"/>
        </w:rPr>
        <w:t xml:space="preserve"> </w:t>
      </w:r>
      <w:r w:rsidR="00CB5256">
        <w:rPr>
          <w:rFonts w:ascii="Times New Roman" w:hAnsi="Times New Roman" w:cs="Times New Roman"/>
          <w:spacing w:val="-4"/>
          <w:sz w:val="28"/>
          <w:szCs w:val="28"/>
        </w:rPr>
        <w:t>к уровню</w:t>
      </w:r>
      <w:r w:rsidR="009218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B64">
        <w:rPr>
          <w:rFonts w:ascii="Times New Roman" w:hAnsi="Times New Roman" w:cs="Times New Roman"/>
          <w:spacing w:val="-4"/>
          <w:sz w:val="28"/>
          <w:szCs w:val="28"/>
        </w:rPr>
        <w:t>января-июн</w:t>
      </w:r>
      <w:r w:rsidR="006439A4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CB5256">
        <w:rPr>
          <w:rFonts w:ascii="Times New Roman" w:hAnsi="Times New Roman" w:cs="Times New Roman"/>
          <w:spacing w:val="-4"/>
          <w:sz w:val="28"/>
          <w:szCs w:val="28"/>
        </w:rPr>
        <w:t xml:space="preserve"> 2015 года)</w:t>
      </w:r>
      <w:r w:rsidRPr="00001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C87" w:rsidRPr="00001C2D" w:rsidRDefault="00476D53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C72F9">
        <w:rPr>
          <w:rFonts w:ascii="Times New Roman" w:hAnsi="Times New Roman" w:cs="Times New Roman"/>
          <w:sz w:val="28"/>
          <w:szCs w:val="28"/>
        </w:rPr>
        <w:t xml:space="preserve">объема отгрузки </w:t>
      </w:r>
      <w:r>
        <w:rPr>
          <w:rFonts w:ascii="Times New Roman" w:hAnsi="Times New Roman" w:cs="Times New Roman"/>
          <w:sz w:val="28"/>
          <w:szCs w:val="28"/>
        </w:rPr>
        <w:t xml:space="preserve">по обрабатывающим производствам </w:t>
      </w:r>
      <w:r w:rsidR="008C72F9">
        <w:rPr>
          <w:rFonts w:ascii="Times New Roman" w:hAnsi="Times New Roman" w:cs="Times New Roman"/>
          <w:sz w:val="28"/>
          <w:szCs w:val="28"/>
        </w:rPr>
        <w:t>прои</w:t>
      </w:r>
      <w:r w:rsidR="00DB2DC6">
        <w:rPr>
          <w:rFonts w:ascii="Times New Roman" w:hAnsi="Times New Roman" w:cs="Times New Roman"/>
          <w:sz w:val="28"/>
          <w:szCs w:val="28"/>
        </w:rPr>
        <w:t>с</w:t>
      </w:r>
      <w:r w:rsidR="008C72F9">
        <w:rPr>
          <w:rFonts w:ascii="Times New Roman" w:hAnsi="Times New Roman" w:cs="Times New Roman"/>
          <w:sz w:val="28"/>
          <w:szCs w:val="28"/>
        </w:rPr>
        <w:t>ходило в течени</w:t>
      </w:r>
      <w:proofErr w:type="gramStart"/>
      <w:r w:rsidR="008C72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72F9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72F9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за январь-март 2016 года </w:t>
      </w:r>
      <w:r w:rsidR="008C72F9">
        <w:rPr>
          <w:rFonts w:ascii="Times New Roman" w:hAnsi="Times New Roman" w:cs="Times New Roman"/>
          <w:sz w:val="28"/>
          <w:szCs w:val="28"/>
        </w:rPr>
        <w:t xml:space="preserve">оно составило </w:t>
      </w:r>
      <w:r>
        <w:rPr>
          <w:rFonts w:ascii="Times New Roman" w:hAnsi="Times New Roman" w:cs="Times New Roman"/>
          <w:sz w:val="28"/>
          <w:szCs w:val="28"/>
        </w:rPr>
        <w:t xml:space="preserve">33,0 %, по итогам </w:t>
      </w:r>
      <w:r w:rsidR="005E5B64">
        <w:rPr>
          <w:rFonts w:ascii="Times New Roman" w:hAnsi="Times New Roman" w:cs="Times New Roman"/>
          <w:sz w:val="28"/>
          <w:szCs w:val="28"/>
        </w:rPr>
        <w:t>шести</w:t>
      </w:r>
      <w:r w:rsidR="006439A4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F9">
        <w:rPr>
          <w:rFonts w:ascii="Times New Roman" w:hAnsi="Times New Roman" w:cs="Times New Roman"/>
          <w:sz w:val="28"/>
          <w:szCs w:val="28"/>
        </w:rPr>
        <w:t>снижение сократилось до</w:t>
      </w:r>
      <w:r w:rsidR="006439A4">
        <w:rPr>
          <w:rFonts w:ascii="Times New Roman" w:hAnsi="Times New Roman" w:cs="Times New Roman"/>
          <w:sz w:val="28"/>
          <w:szCs w:val="28"/>
        </w:rPr>
        <w:t xml:space="preserve"> </w:t>
      </w:r>
      <w:r w:rsidR="00CB5256">
        <w:rPr>
          <w:rFonts w:ascii="Times New Roman" w:hAnsi="Times New Roman" w:cs="Times New Roman"/>
          <w:sz w:val="28"/>
          <w:szCs w:val="28"/>
        </w:rPr>
        <w:t>2</w:t>
      </w:r>
      <w:r w:rsidR="005E5B64">
        <w:rPr>
          <w:rFonts w:ascii="Times New Roman" w:hAnsi="Times New Roman" w:cs="Times New Roman"/>
          <w:sz w:val="28"/>
          <w:szCs w:val="28"/>
        </w:rPr>
        <w:t>1</w:t>
      </w:r>
      <w:r w:rsidR="00CB5256">
        <w:rPr>
          <w:rFonts w:ascii="Times New Roman" w:hAnsi="Times New Roman" w:cs="Times New Roman"/>
          <w:sz w:val="28"/>
          <w:szCs w:val="28"/>
        </w:rPr>
        <w:t>,</w:t>
      </w:r>
      <w:r w:rsidR="005E5B64">
        <w:rPr>
          <w:rFonts w:ascii="Times New Roman" w:hAnsi="Times New Roman" w:cs="Times New Roman"/>
          <w:sz w:val="28"/>
          <w:szCs w:val="28"/>
        </w:rPr>
        <w:t>4</w:t>
      </w:r>
      <w:r w:rsidR="00CB5256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жидается, что по итогам года </w:t>
      </w:r>
      <w:r w:rsidR="008C72F9">
        <w:rPr>
          <w:rFonts w:ascii="Times New Roman" w:hAnsi="Times New Roman" w:cs="Times New Roman"/>
          <w:sz w:val="28"/>
          <w:szCs w:val="28"/>
        </w:rPr>
        <w:t>значение данного показателя выйдет на уровень 2015 года.</w:t>
      </w:r>
    </w:p>
    <w:p w:rsidR="005D5A37" w:rsidRDefault="008C72F9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обрабатывающих производств основную долю (90 %) 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составляют следующие виды экономической деятельности</w:t>
      </w:r>
      <w:r w:rsidR="006439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5A37" w:rsidRDefault="005D5A37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A37">
        <w:rPr>
          <w:rFonts w:ascii="Times New Roman" w:hAnsi="Times New Roman" w:cs="Times New Roman"/>
          <w:sz w:val="28"/>
          <w:szCs w:val="28"/>
          <w:lang w:eastAsia="ru-RU"/>
        </w:rPr>
        <w:t>производство электрооборудования,  электронного и оптического оборудования</w:t>
      </w:r>
      <w:r w:rsidR="008C72F9">
        <w:rPr>
          <w:rFonts w:ascii="Times New Roman" w:hAnsi="Times New Roman" w:cs="Times New Roman"/>
          <w:sz w:val="28"/>
          <w:szCs w:val="28"/>
          <w:lang w:eastAsia="ru-RU"/>
        </w:rPr>
        <w:t xml:space="preserve"> (30,4 %) – АО </w:t>
      </w:r>
      <w:r w:rsidR="008C72F9" w:rsidRPr="00A84E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72F9" w:rsidRPr="00A84E0C">
        <w:rPr>
          <w:rFonts w:ascii="Times New Roman" w:hAnsi="Times New Roman" w:cs="Times New Roman"/>
          <w:sz w:val="28"/>
          <w:szCs w:val="28"/>
        </w:rPr>
        <w:t>Электроавтоматика</w:t>
      </w:r>
      <w:proofErr w:type="spellEnd"/>
      <w:r w:rsidR="008C72F9" w:rsidRPr="00A84E0C">
        <w:rPr>
          <w:rFonts w:ascii="Times New Roman" w:hAnsi="Times New Roman" w:cs="Times New Roman"/>
          <w:sz w:val="28"/>
          <w:szCs w:val="28"/>
        </w:rPr>
        <w:t>»</w:t>
      </w:r>
      <w:r w:rsidR="008C72F9">
        <w:rPr>
          <w:rFonts w:ascii="Times New Roman" w:hAnsi="Times New Roman" w:cs="Times New Roman"/>
          <w:sz w:val="28"/>
          <w:szCs w:val="28"/>
        </w:rPr>
        <w:t>;</w:t>
      </w:r>
    </w:p>
    <w:p w:rsidR="00A03F00" w:rsidRDefault="005D5A37" w:rsidP="00A03F0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A37">
        <w:rPr>
          <w:rFonts w:ascii="Times New Roman" w:hAnsi="Times New Roman" w:cs="Times New Roman"/>
          <w:sz w:val="28"/>
          <w:szCs w:val="28"/>
          <w:lang w:eastAsia="ru-RU"/>
        </w:rPr>
        <w:t>производство пищевых продуктов, включая  напитки, и табака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(28,6 %)</w:t>
      </w:r>
      <w:r w:rsidR="008C72F9">
        <w:rPr>
          <w:rFonts w:ascii="Times New Roman" w:hAnsi="Times New Roman" w:cs="Times New Roman"/>
          <w:sz w:val="28"/>
          <w:szCs w:val="28"/>
          <w:lang w:eastAsia="ru-RU"/>
        </w:rPr>
        <w:t xml:space="preserve"> – АО «МКС», Ставропольский пивоваренный завод, ЗАО «Хлебозавод №3», </w:t>
      </w:r>
      <w:r w:rsidR="008C72F9" w:rsidRPr="00A76C0E">
        <w:rPr>
          <w:rFonts w:ascii="Times New Roman" w:hAnsi="Times New Roman"/>
          <w:sz w:val="28"/>
          <w:szCs w:val="28"/>
        </w:rPr>
        <w:t>ЗАО «Ставропольский винно-коньячный завод»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5A37" w:rsidRPr="00A03F00" w:rsidRDefault="005D5A37" w:rsidP="00A03F0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F00">
        <w:rPr>
          <w:rFonts w:ascii="Times New Roman" w:hAnsi="Times New Roman" w:cs="Times New Roman"/>
          <w:sz w:val="28"/>
          <w:szCs w:val="28"/>
        </w:rPr>
        <w:t>химическое производство (17,3 %)</w:t>
      </w:r>
      <w:r w:rsidR="008C72F9" w:rsidRPr="00A03F00">
        <w:rPr>
          <w:rFonts w:ascii="Times New Roman" w:hAnsi="Times New Roman" w:cs="Times New Roman"/>
          <w:sz w:val="28"/>
          <w:szCs w:val="28"/>
        </w:rPr>
        <w:t xml:space="preserve"> – ОАО «</w:t>
      </w:r>
      <w:proofErr w:type="spellStart"/>
      <w:r w:rsidR="008C72F9" w:rsidRPr="00A03F00">
        <w:rPr>
          <w:rFonts w:ascii="Times New Roman" w:hAnsi="Times New Roman" w:cs="Times New Roman"/>
          <w:sz w:val="28"/>
          <w:szCs w:val="28"/>
        </w:rPr>
        <w:t>Эском</w:t>
      </w:r>
      <w:proofErr w:type="spellEnd"/>
      <w:r w:rsidR="008C72F9" w:rsidRPr="00A03F00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8C72F9" w:rsidRPr="00A03F00">
        <w:rPr>
          <w:rFonts w:ascii="Times New Roman" w:hAnsi="Times New Roman" w:cs="Times New Roman"/>
          <w:sz w:val="28"/>
          <w:szCs w:val="28"/>
        </w:rPr>
        <w:t>Биоком</w:t>
      </w:r>
      <w:proofErr w:type="spellEnd"/>
      <w:r w:rsidR="008C72F9" w:rsidRPr="00A03F00">
        <w:rPr>
          <w:rFonts w:ascii="Times New Roman" w:hAnsi="Times New Roman" w:cs="Times New Roman"/>
          <w:sz w:val="28"/>
          <w:szCs w:val="28"/>
        </w:rPr>
        <w:t xml:space="preserve">», </w:t>
      </w:r>
      <w:r w:rsidR="008C72F9" w:rsidRPr="00A03F00">
        <w:rPr>
          <w:rFonts w:ascii="Times New Roman" w:hAnsi="Times New Roman" w:cs="Times New Roman"/>
          <w:iCs/>
          <w:sz w:val="28"/>
          <w:szCs w:val="28"/>
        </w:rPr>
        <w:t>ФКП «</w:t>
      </w:r>
      <w:proofErr w:type="gramStart"/>
      <w:r w:rsidR="008C72F9" w:rsidRPr="00A03F00">
        <w:rPr>
          <w:rFonts w:ascii="Times New Roman" w:hAnsi="Times New Roman" w:cs="Times New Roman"/>
          <w:iCs/>
          <w:sz w:val="28"/>
          <w:szCs w:val="28"/>
        </w:rPr>
        <w:t>Ставропольская</w:t>
      </w:r>
      <w:proofErr w:type="gramEnd"/>
      <w:r w:rsidR="008C72F9" w:rsidRPr="00A03F0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72F9" w:rsidRPr="00A03F00">
        <w:rPr>
          <w:rFonts w:ascii="Times New Roman" w:hAnsi="Times New Roman" w:cs="Times New Roman"/>
          <w:iCs/>
          <w:sz w:val="28"/>
          <w:szCs w:val="28"/>
        </w:rPr>
        <w:t>биофабрика</w:t>
      </w:r>
      <w:proofErr w:type="spellEnd"/>
      <w:r w:rsidR="008C72F9" w:rsidRPr="00A03F00">
        <w:rPr>
          <w:rFonts w:ascii="Times New Roman" w:hAnsi="Times New Roman" w:cs="Times New Roman"/>
          <w:iCs/>
          <w:sz w:val="28"/>
          <w:szCs w:val="28"/>
        </w:rPr>
        <w:t>»</w:t>
      </w:r>
      <w:r w:rsidRPr="00A03F00">
        <w:rPr>
          <w:rFonts w:ascii="Times New Roman" w:hAnsi="Times New Roman" w:cs="Times New Roman"/>
          <w:sz w:val="28"/>
          <w:szCs w:val="28"/>
        </w:rPr>
        <w:t>;</w:t>
      </w:r>
    </w:p>
    <w:p w:rsidR="00CE0BBF" w:rsidRDefault="005D5A37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A37">
        <w:rPr>
          <w:rFonts w:ascii="Times New Roman" w:hAnsi="Times New Roman" w:cs="Times New Roman"/>
          <w:sz w:val="28"/>
          <w:szCs w:val="28"/>
          <w:lang w:eastAsia="ru-RU"/>
        </w:rPr>
        <w:t>производство прочих неметаллических  минеральных продуктов</w:t>
      </w:r>
      <w:r w:rsidR="00CE0BBF">
        <w:rPr>
          <w:rFonts w:ascii="Times New Roman" w:hAnsi="Times New Roman" w:cs="Times New Roman"/>
          <w:sz w:val="28"/>
          <w:szCs w:val="28"/>
          <w:lang w:eastAsia="ru-RU"/>
        </w:rPr>
        <w:br/>
        <w:t>(12,6 %) – ЗАО «Монокристалл», ООО «</w:t>
      </w:r>
      <w:proofErr w:type="spellStart"/>
      <w:r w:rsidR="00CE0BBF">
        <w:rPr>
          <w:rFonts w:ascii="Times New Roman" w:hAnsi="Times New Roman" w:cs="Times New Roman"/>
          <w:sz w:val="28"/>
          <w:szCs w:val="28"/>
          <w:lang w:eastAsia="ru-RU"/>
        </w:rPr>
        <w:t>Стройресурс</w:t>
      </w:r>
      <w:proofErr w:type="spellEnd"/>
      <w:r w:rsidR="00CE0BB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6263E9" w:rsidRDefault="003F7725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по виду деятельности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D5A37">
        <w:rPr>
          <w:rFonts w:ascii="Times New Roman" w:hAnsi="Times New Roman" w:cs="Times New Roman"/>
          <w:sz w:val="28"/>
          <w:szCs w:val="28"/>
          <w:lang w:eastAsia="ru-RU"/>
        </w:rPr>
        <w:t>роизводство прочих неметаллических  минеральных продуктов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обусловлено снижением цен на искусственные сапфиры на мировом рынке, произошедшем во втором полугодии 2015 года. 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Сокращение объема реализации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ЗАО «Монокристалл» произошло на 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15 %, при этом физический объем 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продукции 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не сократился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63E9" w:rsidRDefault="003F7725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имеется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тенденция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рост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 цен на искусственны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 сапфир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 xml:space="preserve"> и по итогам 2016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ЗАО «Монокристалл» </w:t>
      </w:r>
      <w:r w:rsidR="006263E9">
        <w:rPr>
          <w:rFonts w:ascii="Times New Roman" w:hAnsi="Times New Roman" w:cs="Times New Roman"/>
          <w:sz w:val="28"/>
          <w:szCs w:val="28"/>
          <w:lang w:eastAsia="ru-RU"/>
        </w:rPr>
        <w:t>ожи</w:t>
      </w:r>
      <w:r w:rsidR="009218D0">
        <w:rPr>
          <w:rFonts w:ascii="Times New Roman" w:hAnsi="Times New Roman" w:cs="Times New Roman"/>
          <w:sz w:val="28"/>
          <w:szCs w:val="28"/>
          <w:lang w:eastAsia="ru-RU"/>
        </w:rPr>
        <w:t>дает выйти на уровень 2015 года по объемам реализации.</w:t>
      </w:r>
    </w:p>
    <w:p w:rsidR="006263E9" w:rsidRDefault="006263E9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виду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«Х</w:t>
      </w:r>
      <w:r w:rsidRPr="006263E9">
        <w:rPr>
          <w:rFonts w:ascii="Times New Roman" w:hAnsi="Times New Roman" w:cs="Times New Roman"/>
          <w:sz w:val="28"/>
          <w:szCs w:val="28"/>
          <w:lang w:eastAsia="ru-RU"/>
        </w:rPr>
        <w:t>имическое производство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произошло увеличение объема отгруженной продукции на </w:t>
      </w:r>
      <w:r w:rsidR="005E5B64">
        <w:rPr>
          <w:rFonts w:ascii="Times New Roman" w:hAnsi="Times New Roman" w:cs="Times New Roman"/>
          <w:sz w:val="28"/>
          <w:szCs w:val="28"/>
          <w:lang w:eastAsia="ru-RU"/>
        </w:rPr>
        <w:t xml:space="preserve">10,0 </w:t>
      </w:r>
      <w:r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5D5A37" w:rsidRDefault="006263E9" w:rsidP="00F15C8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отгруженной продукции по остальным </w:t>
      </w:r>
      <w:r>
        <w:rPr>
          <w:rFonts w:ascii="Times New Roman" w:hAnsi="Times New Roman" w:cs="Times New Roman"/>
          <w:sz w:val="28"/>
          <w:szCs w:val="28"/>
        </w:rPr>
        <w:t>видам деятельности сохранил уровень 2015 года.</w:t>
      </w:r>
    </w:p>
    <w:p w:rsidR="00F15C87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экономики и социальной сферы крупными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средними 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 города </w:t>
      </w:r>
      <w:r w:rsidR="00B8418E">
        <w:rPr>
          <w:rFonts w:ascii="Times New Roman" w:hAnsi="Times New Roman" w:cs="Times New Roman"/>
          <w:sz w:val="28"/>
          <w:szCs w:val="28"/>
          <w:lang w:eastAsia="ru-RU"/>
        </w:rPr>
        <w:t>направлено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4,4 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hAnsi="Times New Roman" w:cs="Times New Roman"/>
          <w:sz w:val="28"/>
          <w:szCs w:val="28"/>
          <w:lang w:eastAsia="ru-RU"/>
        </w:rPr>
        <w:t>рд</w:t>
      </w:r>
      <w:r w:rsidRPr="000C0065">
        <w:rPr>
          <w:rFonts w:ascii="Times New Roman" w:hAnsi="Times New Roman" w:cs="Times New Roman"/>
          <w:sz w:val="28"/>
          <w:szCs w:val="28"/>
          <w:lang w:eastAsia="ru-RU"/>
        </w:rPr>
        <w:t>. рублей инвестиций в основной капитал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2A5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 сопоставимых ценах на 13,2 %</w:t>
      </w:r>
      <w:r w:rsidRPr="008E2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меньше</w:t>
      </w:r>
      <w:r w:rsidRPr="008E2A5A">
        <w:rPr>
          <w:rFonts w:ascii="Times New Roman" w:hAnsi="Times New Roman"/>
          <w:sz w:val="28"/>
          <w:szCs w:val="28"/>
        </w:rPr>
        <w:t xml:space="preserve"> уровня</w:t>
      </w:r>
      <w:r>
        <w:rPr>
          <w:rFonts w:ascii="Times New Roman" w:hAnsi="Times New Roman"/>
          <w:sz w:val="28"/>
          <w:szCs w:val="28"/>
        </w:rPr>
        <w:t xml:space="preserve"> января-июня</w:t>
      </w:r>
      <w:r w:rsidRPr="008E2A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8E2A5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0811F5">
        <w:rPr>
          <w:rFonts w:ascii="Times New Roman" w:hAnsi="Times New Roman"/>
          <w:sz w:val="28"/>
          <w:szCs w:val="28"/>
        </w:rPr>
        <w:t xml:space="preserve"> Снижение объема инвестиций по итогам полугодия наблюдается в целом по Ставропольскому краю, таким образом, за шесть месяцев 2016 года объем инвестиций по Ставропольскому краю</w:t>
      </w:r>
      <w:r w:rsidR="00CE63A8">
        <w:rPr>
          <w:rFonts w:ascii="Times New Roman" w:hAnsi="Times New Roman"/>
          <w:sz w:val="28"/>
          <w:szCs w:val="28"/>
        </w:rPr>
        <w:t xml:space="preserve"> сократился на 19,4 %.</w:t>
      </w:r>
    </w:p>
    <w:p w:rsidR="00CE63A8" w:rsidRDefault="009218D0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Наибольшие объемы средств на развитие производства были направлены следующими предприятиями и организациями города Ставрополя</w:t>
      </w:r>
      <w:r w:rsidR="00CE63A8">
        <w:rPr>
          <w:rFonts w:ascii="Times New Roman" w:hAnsi="Times New Roman"/>
          <w:sz w:val="28"/>
          <w:szCs w:val="28"/>
        </w:rPr>
        <w:t xml:space="preserve">: АО «МКС», </w:t>
      </w:r>
      <w:r w:rsidR="00CE63A8" w:rsidRPr="00CE63A8">
        <w:rPr>
          <w:rFonts w:ascii="Times New Roman" w:hAnsi="Times New Roman"/>
          <w:sz w:val="28"/>
          <w:szCs w:val="28"/>
        </w:rPr>
        <w:t>министерство строительства дорожного хозяйства и транспорта</w:t>
      </w:r>
      <w:r w:rsidR="00CE63A8">
        <w:rPr>
          <w:rFonts w:ascii="Times New Roman" w:hAnsi="Times New Roman"/>
          <w:sz w:val="28"/>
          <w:szCs w:val="28"/>
        </w:rPr>
        <w:t xml:space="preserve"> Ставропольского края, </w:t>
      </w:r>
      <w:r w:rsidR="00CE63A8" w:rsidRPr="00CE63A8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CE63A8" w:rsidRPr="00CE63A8">
        <w:rPr>
          <w:rFonts w:ascii="Times New Roman" w:hAnsi="Times New Roman"/>
          <w:sz w:val="28"/>
          <w:szCs w:val="28"/>
        </w:rPr>
        <w:t>трансгаз</w:t>
      </w:r>
      <w:proofErr w:type="spellEnd"/>
      <w:r w:rsidR="00CE63A8" w:rsidRPr="00CE63A8">
        <w:rPr>
          <w:rFonts w:ascii="Times New Roman" w:hAnsi="Times New Roman"/>
          <w:sz w:val="28"/>
          <w:szCs w:val="28"/>
        </w:rPr>
        <w:t xml:space="preserve"> Ставрополь»</w:t>
      </w:r>
      <w:r w:rsidR="00CE63A8">
        <w:rPr>
          <w:rFonts w:ascii="Times New Roman" w:hAnsi="Times New Roman"/>
          <w:sz w:val="28"/>
          <w:szCs w:val="28"/>
        </w:rPr>
        <w:t xml:space="preserve">, </w:t>
      </w:r>
      <w:r w:rsidR="00CE63A8" w:rsidRPr="00CE63A8">
        <w:rPr>
          <w:rFonts w:ascii="Times New Roman" w:hAnsi="Times New Roman"/>
          <w:sz w:val="28"/>
          <w:szCs w:val="28"/>
        </w:rPr>
        <w:t>Ставропольский краевой консультативно-диагностический центр</w:t>
      </w:r>
      <w:r>
        <w:rPr>
          <w:rFonts w:ascii="Times New Roman" w:hAnsi="Times New Roman"/>
          <w:sz w:val="28"/>
          <w:szCs w:val="28"/>
        </w:rPr>
        <w:t>, сеть супермаркетов «Пятерочка»,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E63A8" w:rsidRDefault="009218D0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информации, полученной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ЗАО «Монокристалл»</w:t>
      </w:r>
      <w:r w:rsidR="00CE63A8">
        <w:rPr>
          <w:rFonts w:ascii="Times New Roman" w:hAnsi="Times New Roman"/>
          <w:sz w:val="28"/>
          <w:szCs w:val="28"/>
        </w:rPr>
        <w:t xml:space="preserve"> основной этап реа</w:t>
      </w:r>
      <w:r>
        <w:rPr>
          <w:rFonts w:ascii="Times New Roman" w:hAnsi="Times New Roman"/>
          <w:sz w:val="28"/>
          <w:szCs w:val="28"/>
        </w:rPr>
        <w:t xml:space="preserve">лизации инвестиционного проекта </w:t>
      </w:r>
      <w:r w:rsidR="00CE63A8">
        <w:rPr>
          <w:rFonts w:ascii="Times New Roman" w:hAnsi="Times New Roman" w:cs="Times New Roman"/>
          <w:sz w:val="28"/>
          <w:szCs w:val="28"/>
          <w:lang w:eastAsia="ru-RU"/>
        </w:rPr>
        <w:t>(2 млрд. рублей)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t xml:space="preserve"> был завершен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br/>
        <w:t>в конце 2015 года.</w:t>
      </w:r>
      <w:r w:rsidR="00CE63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t>В целом в</w:t>
      </w:r>
      <w:r w:rsidR="00CE63A8">
        <w:rPr>
          <w:rFonts w:ascii="Times New Roman" w:hAnsi="Times New Roman" w:cs="Times New Roman"/>
          <w:sz w:val="28"/>
          <w:szCs w:val="28"/>
          <w:lang w:eastAsia="ru-RU"/>
        </w:rPr>
        <w:t xml:space="preserve"> 2016 год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E63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t>предприятие планирует направить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br/>
        <w:t>на развитие и модернизацию производства инвестиции в сумме</w:t>
      </w:r>
      <w:r w:rsidR="00003B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63A8">
        <w:rPr>
          <w:rFonts w:ascii="Times New Roman" w:hAnsi="Times New Roman" w:cs="Times New Roman"/>
          <w:sz w:val="28"/>
          <w:szCs w:val="28"/>
          <w:lang w:eastAsia="ru-RU"/>
        </w:rPr>
        <w:t>0,5 млрд. рублей.</w:t>
      </w:r>
    </w:p>
    <w:p w:rsidR="00121B18" w:rsidRPr="00121B18" w:rsidRDefault="00121B18" w:rsidP="00121B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текущем году произошли изменения в структуре инвестиций в основной капитал по источникам финансирования. </w:t>
      </w:r>
      <w:proofErr w:type="gramStart"/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Так, в январе-июне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2016 года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 для формирования инвестиционных ресурсов,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использовали собственные средства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2 853,8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hAnsi="Times New Roman" w:cs="Times New Roman"/>
          <w:sz w:val="28"/>
          <w:szCs w:val="28"/>
          <w:lang w:eastAsia="ru-RU"/>
        </w:rPr>
        <w:t>н. рублей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, их доля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65,0 %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инвестиций в основной капитал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в январе-июне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50,0%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.  Доля привлеченных средств сторонних организаций в  общем объеме инвестиций в основной капитал снизилась с 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% в первом полугодии 2015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в первом</w:t>
      </w:r>
      <w:proofErr w:type="gramEnd"/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1B18">
        <w:rPr>
          <w:rFonts w:ascii="Times New Roman" w:hAnsi="Times New Roman" w:cs="Times New Roman"/>
          <w:sz w:val="28"/>
          <w:szCs w:val="28"/>
          <w:lang w:eastAsia="ru-RU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, в денежном выражении их объем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1 538,6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рублей.  </w:t>
      </w:r>
    </w:p>
    <w:p w:rsidR="008C640C" w:rsidRPr="000C0065" w:rsidRDefault="00121B18" w:rsidP="00121B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невысокую долю </w:t>
      </w:r>
      <w:r w:rsidR="00DB2DC6">
        <w:rPr>
          <w:rFonts w:ascii="Times New Roman" w:hAnsi="Times New Roman" w:cs="Times New Roman"/>
          <w:sz w:val="28"/>
          <w:szCs w:val="28"/>
          <w:lang w:eastAsia="ru-RU"/>
        </w:rPr>
        <w:t>кредитов банков в общем объеме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привлеченных сре</w:t>
      </w:r>
      <w:proofErr w:type="gramStart"/>
      <w:r w:rsidRPr="00121B18">
        <w:rPr>
          <w:rFonts w:ascii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121B18">
        <w:rPr>
          <w:rFonts w:ascii="Times New Roman" w:hAnsi="Times New Roman" w:cs="Times New Roman"/>
          <w:sz w:val="28"/>
          <w:szCs w:val="28"/>
          <w:lang w:eastAsia="ru-RU"/>
        </w:rPr>
        <w:t>ервом полугодии 2016 г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>ода наблюдается увеличение почти в 10 раз</w:t>
      </w:r>
      <w:r w:rsidR="00DB2DC6">
        <w:rPr>
          <w:rFonts w:ascii="Times New Roman" w:hAnsi="Times New Roman" w:cs="Times New Roman"/>
          <w:sz w:val="28"/>
          <w:szCs w:val="28"/>
          <w:lang w:eastAsia="ru-RU"/>
        </w:rPr>
        <w:t xml:space="preserve"> суммы кредитов банков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2DC6">
        <w:rPr>
          <w:rFonts w:ascii="Times New Roman" w:hAnsi="Times New Roman" w:cs="Times New Roman"/>
          <w:sz w:val="28"/>
          <w:szCs w:val="28"/>
          <w:lang w:eastAsia="ru-RU"/>
        </w:rPr>
        <w:t xml:space="preserve">январь-июнь 2015 года – </w:t>
      </w:r>
      <w:r w:rsidR="00DB2D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3,7 млн. рублей, январь-июнь 2016 года – 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>35 млн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B1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286D06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DB2D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C87" w:rsidRPr="00B80B1C" w:rsidRDefault="00F15C87" w:rsidP="00F15C87">
      <w:pPr>
        <w:pStyle w:val="1"/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001C2D">
        <w:rPr>
          <w:b w:val="0"/>
          <w:sz w:val="28"/>
          <w:szCs w:val="28"/>
        </w:rPr>
        <w:lastRenderedPageBreak/>
        <w:t>Объем работ, выполненных крупными и средними организациями по виду деятельности «Строительство» за</w:t>
      </w:r>
      <w:r>
        <w:rPr>
          <w:b w:val="0"/>
          <w:sz w:val="28"/>
          <w:szCs w:val="28"/>
        </w:rPr>
        <w:t xml:space="preserve"> </w:t>
      </w:r>
      <w:r w:rsidR="005E5B64">
        <w:rPr>
          <w:b w:val="0"/>
          <w:sz w:val="28"/>
          <w:szCs w:val="28"/>
        </w:rPr>
        <w:t>шесть</w:t>
      </w:r>
      <w:r w:rsidR="001448BA">
        <w:rPr>
          <w:b w:val="0"/>
          <w:sz w:val="28"/>
          <w:szCs w:val="28"/>
        </w:rPr>
        <w:t xml:space="preserve"> месяцев</w:t>
      </w:r>
      <w:r>
        <w:rPr>
          <w:b w:val="0"/>
          <w:sz w:val="28"/>
          <w:szCs w:val="28"/>
        </w:rPr>
        <w:t xml:space="preserve"> 2016</w:t>
      </w:r>
      <w:r w:rsidRPr="00001C2D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001C2D">
        <w:rPr>
          <w:b w:val="0"/>
          <w:sz w:val="28"/>
          <w:szCs w:val="28"/>
        </w:rPr>
        <w:t xml:space="preserve"> составил</w:t>
      </w:r>
      <w:r>
        <w:rPr>
          <w:b w:val="0"/>
          <w:sz w:val="28"/>
          <w:szCs w:val="28"/>
        </w:rPr>
        <w:br/>
        <w:t>1</w:t>
      </w:r>
      <w:r w:rsidR="005E5B64">
        <w:rPr>
          <w:b w:val="0"/>
          <w:sz w:val="28"/>
          <w:szCs w:val="28"/>
        </w:rPr>
        <w:t> 504,8</w:t>
      </w:r>
      <w:r>
        <w:rPr>
          <w:b w:val="0"/>
          <w:sz w:val="28"/>
          <w:szCs w:val="28"/>
        </w:rPr>
        <w:t xml:space="preserve"> млн. рублей, что </w:t>
      </w:r>
      <w:r w:rsidR="005E5B64">
        <w:rPr>
          <w:b w:val="0"/>
          <w:sz w:val="28"/>
          <w:szCs w:val="28"/>
        </w:rPr>
        <w:t>в 1,4 раза</w:t>
      </w:r>
      <w:r>
        <w:rPr>
          <w:b w:val="0"/>
          <w:sz w:val="28"/>
          <w:szCs w:val="28"/>
        </w:rPr>
        <w:t xml:space="preserve"> превы</w:t>
      </w:r>
      <w:r w:rsidR="00DB2DC6">
        <w:rPr>
          <w:b w:val="0"/>
          <w:sz w:val="28"/>
          <w:szCs w:val="28"/>
        </w:rPr>
        <w:t>сило</w:t>
      </w:r>
      <w:r>
        <w:rPr>
          <w:b w:val="0"/>
          <w:sz w:val="28"/>
          <w:szCs w:val="28"/>
        </w:rPr>
        <w:t xml:space="preserve"> уровень аналогичного периода 2015 года. </w:t>
      </w:r>
      <w:r w:rsidRPr="00B700EE">
        <w:rPr>
          <w:b w:val="0"/>
          <w:sz w:val="28"/>
          <w:szCs w:val="28"/>
        </w:rPr>
        <w:t>Организациями всех форм собственности введено в эксплуатацию</w:t>
      </w:r>
      <w:r>
        <w:rPr>
          <w:b w:val="0"/>
          <w:sz w:val="28"/>
          <w:szCs w:val="28"/>
        </w:rPr>
        <w:t xml:space="preserve"> </w:t>
      </w:r>
      <w:r w:rsidR="005E5B64">
        <w:rPr>
          <w:b w:val="0"/>
          <w:sz w:val="28"/>
          <w:szCs w:val="28"/>
        </w:rPr>
        <w:t>153,3</w:t>
      </w:r>
      <w:r>
        <w:rPr>
          <w:b w:val="0"/>
          <w:sz w:val="28"/>
          <w:szCs w:val="28"/>
        </w:rPr>
        <w:t xml:space="preserve"> тыс. кв. метров жилья или на 2</w:t>
      </w:r>
      <w:r w:rsidR="005E5B6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,</w:t>
      </w:r>
      <w:r w:rsidR="005E5B64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% меньше </w:t>
      </w:r>
      <w:r w:rsidR="005E5B64">
        <w:rPr>
          <w:b w:val="0"/>
          <w:sz w:val="28"/>
          <w:szCs w:val="28"/>
        </w:rPr>
        <w:t>января-июн</w:t>
      </w:r>
      <w:r w:rsidR="001448BA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br/>
        <w:t xml:space="preserve">2015 года, </w:t>
      </w:r>
      <w:r w:rsidRPr="00D11A34">
        <w:rPr>
          <w:b w:val="0"/>
          <w:spacing w:val="-6"/>
          <w:sz w:val="28"/>
          <w:szCs w:val="28"/>
        </w:rPr>
        <w:t>в том числе ин</w:t>
      </w:r>
      <w:r>
        <w:rPr>
          <w:b w:val="0"/>
          <w:spacing w:val="-6"/>
          <w:sz w:val="28"/>
          <w:szCs w:val="28"/>
        </w:rPr>
        <w:t>дивидуальными застройщиками –</w:t>
      </w:r>
      <w:r w:rsidR="00476D53">
        <w:rPr>
          <w:b w:val="0"/>
          <w:spacing w:val="-6"/>
          <w:sz w:val="28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>2</w:t>
      </w:r>
      <w:r w:rsidR="005E5B64">
        <w:rPr>
          <w:b w:val="0"/>
          <w:spacing w:val="-6"/>
          <w:sz w:val="28"/>
          <w:szCs w:val="28"/>
        </w:rPr>
        <w:t>4</w:t>
      </w:r>
      <w:r>
        <w:rPr>
          <w:b w:val="0"/>
          <w:spacing w:val="-6"/>
          <w:sz w:val="28"/>
          <w:szCs w:val="28"/>
        </w:rPr>
        <w:t>,</w:t>
      </w:r>
      <w:r w:rsidR="005E5B64">
        <w:rPr>
          <w:b w:val="0"/>
          <w:spacing w:val="-6"/>
          <w:sz w:val="28"/>
          <w:szCs w:val="28"/>
        </w:rPr>
        <w:t>9</w:t>
      </w:r>
      <w:r w:rsidRPr="00D11A34">
        <w:rPr>
          <w:b w:val="0"/>
          <w:spacing w:val="-6"/>
          <w:sz w:val="28"/>
          <w:szCs w:val="28"/>
        </w:rPr>
        <w:t xml:space="preserve"> тыс. кв. метров</w:t>
      </w:r>
      <w:r>
        <w:rPr>
          <w:b w:val="0"/>
          <w:sz w:val="28"/>
          <w:szCs w:val="28"/>
        </w:rPr>
        <w:t>.</w:t>
      </w:r>
    </w:p>
    <w:p w:rsidR="00F15C87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грузовых перевозок снизился на </w:t>
      </w:r>
      <w:r w:rsidR="005E5B64">
        <w:rPr>
          <w:rFonts w:ascii="Times New Roman" w:hAnsi="Times New Roman" w:cs="Times New Roman"/>
          <w:sz w:val="28"/>
          <w:szCs w:val="28"/>
        </w:rPr>
        <w:t>10,5</w:t>
      </w:r>
      <w:r w:rsidR="001448BA">
        <w:rPr>
          <w:rFonts w:ascii="Times New Roman" w:hAnsi="Times New Roman" w:cs="Times New Roman"/>
          <w:sz w:val="28"/>
          <w:szCs w:val="28"/>
        </w:rPr>
        <w:t xml:space="preserve"> % к уровню января-ию</w:t>
      </w:r>
      <w:r w:rsidR="005E5B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2015 год</w:t>
      </w:r>
      <w:r w:rsidR="00B8418E">
        <w:rPr>
          <w:rFonts w:ascii="Times New Roman" w:hAnsi="Times New Roman" w:cs="Times New Roman"/>
          <w:sz w:val="28"/>
          <w:szCs w:val="28"/>
        </w:rPr>
        <w:t xml:space="preserve">а и составил </w:t>
      </w:r>
      <w:r w:rsidR="005E5B64">
        <w:rPr>
          <w:rFonts w:ascii="Times New Roman" w:hAnsi="Times New Roman" w:cs="Times New Roman"/>
          <w:sz w:val="28"/>
          <w:szCs w:val="28"/>
        </w:rPr>
        <w:t>336,7</w:t>
      </w:r>
      <w:r w:rsidR="00B8418E">
        <w:rPr>
          <w:rFonts w:ascii="Times New Roman" w:hAnsi="Times New Roman" w:cs="Times New Roman"/>
          <w:sz w:val="28"/>
          <w:szCs w:val="28"/>
        </w:rPr>
        <w:t xml:space="preserve"> тыс. тонн, </w:t>
      </w:r>
      <w:r w:rsidR="001448B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грузооборот </w:t>
      </w:r>
      <w:r w:rsidR="001448BA">
        <w:rPr>
          <w:rFonts w:ascii="Times New Roman" w:hAnsi="Times New Roman" w:cs="Times New Roman"/>
          <w:sz w:val="28"/>
          <w:szCs w:val="28"/>
        </w:rPr>
        <w:t xml:space="preserve">на </w:t>
      </w:r>
      <w:r w:rsidR="005E5B64">
        <w:rPr>
          <w:rFonts w:ascii="Times New Roman" w:hAnsi="Times New Roman" w:cs="Times New Roman"/>
          <w:sz w:val="28"/>
          <w:szCs w:val="28"/>
        </w:rPr>
        <w:t>0,7</w:t>
      </w:r>
      <w:r w:rsidR="001448BA">
        <w:rPr>
          <w:rFonts w:ascii="Times New Roman" w:hAnsi="Times New Roman" w:cs="Times New Roman"/>
          <w:sz w:val="28"/>
          <w:szCs w:val="28"/>
        </w:rPr>
        <w:t xml:space="preserve"> %</w:t>
      </w:r>
      <w:r w:rsidR="001448BA">
        <w:rPr>
          <w:rFonts w:ascii="Times New Roman" w:hAnsi="Times New Roman" w:cs="Times New Roman"/>
          <w:sz w:val="28"/>
          <w:szCs w:val="28"/>
        </w:rPr>
        <w:br/>
      </w:r>
      <w:r w:rsidR="00476D53">
        <w:rPr>
          <w:rFonts w:ascii="Times New Roman" w:hAnsi="Times New Roman" w:cs="Times New Roman"/>
          <w:sz w:val="28"/>
          <w:szCs w:val="28"/>
        </w:rPr>
        <w:t>(</w:t>
      </w:r>
      <w:r w:rsidR="005E5B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1,</w:t>
      </w:r>
      <w:r w:rsidR="005E5B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тонно-км</w:t>
      </w:r>
      <w:proofErr w:type="spellEnd"/>
      <w:r w:rsidR="00476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C87" w:rsidRPr="00001C2D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C2D">
        <w:rPr>
          <w:rFonts w:ascii="Times New Roman" w:hAnsi="Times New Roman" w:cs="Times New Roman"/>
          <w:sz w:val="28"/>
          <w:szCs w:val="28"/>
        </w:rPr>
        <w:t xml:space="preserve">Оборот розничной торговли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5B64">
        <w:rPr>
          <w:rFonts w:ascii="Times New Roman" w:hAnsi="Times New Roman" w:cs="Times New Roman"/>
          <w:sz w:val="28"/>
          <w:szCs w:val="28"/>
        </w:rPr>
        <w:t>январь-июн</w:t>
      </w:r>
      <w:r w:rsidR="00AD24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2016 года</w:t>
      </w:r>
      <w:r w:rsidRPr="00001C2D">
        <w:rPr>
          <w:rFonts w:ascii="Times New Roman" w:hAnsi="Times New Roman" w:cs="Times New Roman"/>
          <w:sz w:val="28"/>
          <w:szCs w:val="28"/>
        </w:rPr>
        <w:t xml:space="preserve"> </w:t>
      </w:r>
      <w:r w:rsidR="00476D53">
        <w:rPr>
          <w:rFonts w:ascii="Times New Roman" w:hAnsi="Times New Roman" w:cs="Times New Roman"/>
          <w:sz w:val="28"/>
          <w:szCs w:val="28"/>
        </w:rPr>
        <w:t xml:space="preserve">в текущих ценах </w:t>
      </w:r>
      <w:r w:rsidR="00AD24F3">
        <w:rPr>
          <w:rFonts w:ascii="Times New Roman" w:hAnsi="Times New Roman" w:cs="Times New Roman"/>
          <w:sz w:val="28"/>
          <w:szCs w:val="28"/>
        </w:rPr>
        <w:t>остался на уровне</w:t>
      </w:r>
      <w:r w:rsidR="00476D53">
        <w:rPr>
          <w:rFonts w:ascii="Times New Roman" w:hAnsi="Times New Roman" w:cs="Times New Roman"/>
          <w:sz w:val="28"/>
          <w:szCs w:val="28"/>
        </w:rPr>
        <w:t xml:space="preserve"> 2015 года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5B6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5B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476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F34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в товарной массе состав</w:t>
      </w:r>
      <w:r w:rsidR="00B841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74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360">
        <w:rPr>
          <w:rFonts w:ascii="Times New Roman" w:hAnsi="Times New Roman" w:cs="Times New Roman"/>
          <w:sz w:val="28"/>
          <w:szCs w:val="28"/>
        </w:rPr>
        <w:t>5</w:t>
      </w:r>
      <w:r w:rsidRPr="00001C2D">
        <w:rPr>
          <w:rFonts w:ascii="Times New Roman" w:hAnsi="Times New Roman" w:cs="Times New Roman"/>
          <w:sz w:val="28"/>
          <w:szCs w:val="28"/>
        </w:rPr>
        <w:t xml:space="preserve"> %</w:t>
      </w:r>
      <w:r w:rsidR="004A5F34">
        <w:rPr>
          <w:rFonts w:ascii="Times New Roman" w:hAnsi="Times New Roman" w:cs="Times New Roman"/>
          <w:sz w:val="28"/>
          <w:szCs w:val="28"/>
        </w:rPr>
        <w:t xml:space="preserve">. </w:t>
      </w:r>
      <w:r w:rsidRPr="00001C2D">
        <w:rPr>
          <w:rFonts w:ascii="Times New Roman" w:hAnsi="Times New Roman" w:cs="Times New Roman"/>
          <w:sz w:val="28"/>
          <w:szCs w:val="28"/>
        </w:rPr>
        <w:t>Оборот роз</w:t>
      </w:r>
      <w:r>
        <w:rPr>
          <w:rFonts w:ascii="Times New Roman" w:hAnsi="Times New Roman" w:cs="Times New Roman"/>
          <w:sz w:val="28"/>
          <w:szCs w:val="28"/>
        </w:rPr>
        <w:t xml:space="preserve">ничной торговли на </w:t>
      </w:r>
      <w:r w:rsidRPr="00001C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1C2D">
        <w:rPr>
          <w:rFonts w:ascii="Times New Roman" w:hAnsi="Times New Roman" w:cs="Times New Roman"/>
          <w:sz w:val="28"/>
          <w:szCs w:val="28"/>
        </w:rPr>
        <w:t>,</w:t>
      </w:r>
      <w:r w:rsidR="00B743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2D">
        <w:rPr>
          <w:rFonts w:ascii="Times New Roman" w:hAnsi="Times New Roman" w:cs="Times New Roman"/>
          <w:sz w:val="28"/>
          <w:szCs w:val="28"/>
        </w:rPr>
        <w:t>% сформирован торгующими организациями и индивидуальными предпринимателями, осущес</w:t>
      </w:r>
      <w:r>
        <w:rPr>
          <w:rFonts w:ascii="Times New Roman" w:hAnsi="Times New Roman" w:cs="Times New Roman"/>
          <w:sz w:val="28"/>
          <w:szCs w:val="28"/>
        </w:rPr>
        <w:t>твляющими деятельность в стационарной сети, и на 9,</w:t>
      </w:r>
      <w:r w:rsidR="00B74360">
        <w:rPr>
          <w:rFonts w:ascii="Times New Roman" w:hAnsi="Times New Roman" w:cs="Times New Roman"/>
          <w:sz w:val="28"/>
          <w:szCs w:val="28"/>
        </w:rPr>
        <w:t>1</w:t>
      </w:r>
      <w:r w:rsidRPr="00001C2D">
        <w:rPr>
          <w:rFonts w:ascii="Times New Roman" w:hAnsi="Times New Roman" w:cs="Times New Roman"/>
          <w:sz w:val="28"/>
          <w:szCs w:val="28"/>
        </w:rPr>
        <w:t xml:space="preserve"> % за счет розничных рынков</w:t>
      </w:r>
      <w:r>
        <w:rPr>
          <w:rFonts w:ascii="Times New Roman" w:hAnsi="Times New Roman" w:cs="Times New Roman"/>
          <w:sz w:val="28"/>
          <w:szCs w:val="28"/>
        </w:rPr>
        <w:t xml:space="preserve"> и ярмарок</w:t>
      </w:r>
      <w:r w:rsidRPr="00001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5C87" w:rsidRPr="00001C2D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C2D">
        <w:rPr>
          <w:rFonts w:ascii="Times New Roman" w:hAnsi="Times New Roman" w:cs="Times New Roman"/>
          <w:sz w:val="28"/>
          <w:szCs w:val="28"/>
        </w:rPr>
        <w:t>Оборот сферы общественного питания за</w:t>
      </w:r>
      <w:r w:rsidR="00B74360">
        <w:rPr>
          <w:rFonts w:ascii="Times New Roman" w:hAnsi="Times New Roman" w:cs="Times New Roman"/>
          <w:sz w:val="28"/>
          <w:szCs w:val="28"/>
        </w:rPr>
        <w:t xml:space="preserve"> январь-июн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01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1C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C2D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2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аналогичным периодом 2015 года</w:t>
      </w:r>
      <w:r w:rsidRPr="0000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увеличился в сопоставимых ценах</w:t>
      </w:r>
      <w:r w:rsidRPr="00001C2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B74360">
        <w:rPr>
          <w:rFonts w:ascii="Times New Roman" w:hAnsi="Times New Roman" w:cs="Times New Roman"/>
          <w:sz w:val="28"/>
          <w:szCs w:val="28"/>
        </w:rPr>
        <w:t>4</w:t>
      </w:r>
      <w:r w:rsidRPr="00001C2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2D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B74360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:rsidR="00F15C87" w:rsidRPr="00001C2D" w:rsidRDefault="00900F31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4360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15C87">
        <w:rPr>
          <w:rFonts w:ascii="Times New Roman" w:hAnsi="Times New Roman" w:cs="Times New Roman"/>
          <w:sz w:val="28"/>
          <w:szCs w:val="28"/>
        </w:rPr>
        <w:t xml:space="preserve"> 2016 года населению города </w:t>
      </w:r>
      <w:r w:rsidR="00907E88">
        <w:rPr>
          <w:rFonts w:ascii="Times New Roman" w:hAnsi="Times New Roman" w:cs="Times New Roman"/>
          <w:sz w:val="28"/>
          <w:szCs w:val="28"/>
        </w:rPr>
        <w:t>предоставлены</w:t>
      </w:r>
      <w:r w:rsidR="00F15C87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907E88">
        <w:rPr>
          <w:rFonts w:ascii="Times New Roman" w:hAnsi="Times New Roman" w:cs="Times New Roman"/>
          <w:sz w:val="28"/>
          <w:szCs w:val="28"/>
        </w:rPr>
        <w:t>е</w:t>
      </w:r>
      <w:r w:rsidR="00F15C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07E88">
        <w:rPr>
          <w:rFonts w:ascii="Times New Roman" w:hAnsi="Times New Roman" w:cs="Times New Roman"/>
          <w:sz w:val="28"/>
          <w:szCs w:val="28"/>
        </w:rPr>
        <w:t>и</w:t>
      </w:r>
      <w:r w:rsidR="00F15C8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74360">
        <w:rPr>
          <w:rFonts w:ascii="Times New Roman" w:hAnsi="Times New Roman" w:cs="Times New Roman"/>
          <w:sz w:val="28"/>
          <w:szCs w:val="28"/>
        </w:rPr>
        <w:t>17,8</w:t>
      </w:r>
      <w:r w:rsidR="00F15C87">
        <w:rPr>
          <w:rFonts w:ascii="Times New Roman" w:hAnsi="Times New Roman" w:cs="Times New Roman"/>
          <w:sz w:val="28"/>
          <w:szCs w:val="28"/>
        </w:rPr>
        <w:t xml:space="preserve"> млрд. рублей. Индекс физического объема платных услуг составил 101,</w:t>
      </w:r>
      <w:r w:rsidR="00B74360">
        <w:rPr>
          <w:rFonts w:ascii="Times New Roman" w:hAnsi="Times New Roman" w:cs="Times New Roman"/>
          <w:sz w:val="28"/>
          <w:szCs w:val="28"/>
        </w:rPr>
        <w:t>9</w:t>
      </w:r>
      <w:r w:rsidR="00F15C87">
        <w:rPr>
          <w:rFonts w:ascii="Times New Roman" w:hAnsi="Times New Roman" w:cs="Times New Roman"/>
          <w:sz w:val="28"/>
          <w:szCs w:val="28"/>
        </w:rPr>
        <w:t> </w:t>
      </w:r>
      <w:r w:rsidR="00F15C87" w:rsidRPr="00001C2D">
        <w:rPr>
          <w:rFonts w:ascii="Times New Roman" w:hAnsi="Times New Roman" w:cs="Times New Roman"/>
          <w:sz w:val="28"/>
          <w:szCs w:val="28"/>
        </w:rPr>
        <w:t>%</w:t>
      </w:r>
      <w:r w:rsidR="00F15C87">
        <w:rPr>
          <w:rFonts w:ascii="Times New Roman" w:hAnsi="Times New Roman" w:cs="Times New Roman"/>
          <w:sz w:val="28"/>
          <w:szCs w:val="28"/>
        </w:rPr>
        <w:t xml:space="preserve"> к аналогичному периоду 2015 года. </w:t>
      </w:r>
      <w:r w:rsidR="00F15C87" w:rsidRPr="00001C2D">
        <w:rPr>
          <w:rFonts w:ascii="Times New Roman" w:hAnsi="Times New Roman" w:cs="Times New Roman"/>
          <w:sz w:val="28"/>
          <w:szCs w:val="28"/>
        </w:rPr>
        <w:t>Наиболее высок</w:t>
      </w:r>
      <w:r w:rsidR="00B8418E">
        <w:rPr>
          <w:rFonts w:ascii="Times New Roman" w:hAnsi="Times New Roman" w:cs="Times New Roman"/>
          <w:sz w:val="28"/>
          <w:szCs w:val="28"/>
        </w:rPr>
        <w:t>ая доля</w:t>
      </w:r>
      <w:r w:rsidR="00F15C87" w:rsidRPr="00001C2D">
        <w:rPr>
          <w:rFonts w:ascii="Times New Roman" w:hAnsi="Times New Roman" w:cs="Times New Roman"/>
          <w:sz w:val="28"/>
          <w:szCs w:val="28"/>
        </w:rPr>
        <w:t xml:space="preserve"> в объеме оказанных платных услуг </w:t>
      </w:r>
      <w:r w:rsidR="00B8418E">
        <w:rPr>
          <w:rFonts w:ascii="Times New Roman" w:hAnsi="Times New Roman" w:cs="Times New Roman"/>
          <w:sz w:val="28"/>
          <w:szCs w:val="28"/>
        </w:rPr>
        <w:t>приходится на</w:t>
      </w:r>
      <w:r w:rsidR="00F15C87" w:rsidRPr="00001C2D">
        <w:rPr>
          <w:rFonts w:ascii="Times New Roman" w:hAnsi="Times New Roman" w:cs="Times New Roman"/>
          <w:sz w:val="28"/>
          <w:szCs w:val="28"/>
        </w:rPr>
        <w:t xml:space="preserve">: </w:t>
      </w:r>
      <w:r w:rsidR="00B74360" w:rsidRPr="00076F07">
        <w:rPr>
          <w:rFonts w:ascii="Times New Roman" w:hAnsi="Times New Roman" w:cs="Times New Roman"/>
          <w:spacing w:val="-6"/>
          <w:sz w:val="28"/>
          <w:szCs w:val="28"/>
        </w:rPr>
        <w:t xml:space="preserve">коммунальные услуги – </w:t>
      </w:r>
      <w:r w:rsidR="00B74360">
        <w:rPr>
          <w:rFonts w:ascii="Times New Roman" w:hAnsi="Times New Roman" w:cs="Times New Roman"/>
          <w:spacing w:val="-6"/>
          <w:sz w:val="28"/>
          <w:szCs w:val="28"/>
        </w:rPr>
        <w:t>20,1</w:t>
      </w:r>
      <w:r w:rsidR="00B74360" w:rsidRPr="00076F07">
        <w:rPr>
          <w:rFonts w:ascii="Times New Roman" w:hAnsi="Times New Roman" w:cs="Times New Roman"/>
          <w:spacing w:val="-6"/>
          <w:sz w:val="28"/>
          <w:szCs w:val="28"/>
        </w:rPr>
        <w:t xml:space="preserve"> %,</w:t>
      </w:r>
      <w:r w:rsidR="00B743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6F07">
        <w:rPr>
          <w:rFonts w:ascii="Times New Roman" w:hAnsi="Times New Roman" w:cs="Times New Roman"/>
          <w:spacing w:val="-6"/>
          <w:sz w:val="28"/>
          <w:szCs w:val="28"/>
        </w:rPr>
        <w:t xml:space="preserve">услуги связи – </w:t>
      </w:r>
      <w:r w:rsidR="00B74360">
        <w:rPr>
          <w:rFonts w:ascii="Times New Roman" w:hAnsi="Times New Roman" w:cs="Times New Roman"/>
          <w:spacing w:val="-6"/>
          <w:sz w:val="28"/>
          <w:szCs w:val="28"/>
        </w:rPr>
        <w:t>19,7</w:t>
      </w:r>
      <w:r w:rsidRPr="00076F07">
        <w:rPr>
          <w:rFonts w:ascii="Times New Roman" w:hAnsi="Times New Roman" w:cs="Times New Roman"/>
          <w:spacing w:val="-6"/>
          <w:sz w:val="28"/>
          <w:szCs w:val="28"/>
        </w:rPr>
        <w:t> %,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15C87" w:rsidRPr="00076F07">
        <w:rPr>
          <w:rFonts w:ascii="Times New Roman" w:hAnsi="Times New Roman" w:cs="Times New Roman"/>
          <w:spacing w:val="-6"/>
          <w:sz w:val="28"/>
          <w:szCs w:val="28"/>
        </w:rPr>
        <w:t>бытовые услуги – 1</w:t>
      </w:r>
      <w:r w:rsidR="00B7436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F15C87" w:rsidRPr="00076F0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74360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907E88">
        <w:rPr>
          <w:rFonts w:ascii="Times New Roman" w:hAnsi="Times New Roman" w:cs="Times New Roman"/>
          <w:spacing w:val="-6"/>
          <w:sz w:val="28"/>
          <w:szCs w:val="28"/>
        </w:rPr>
        <w:t xml:space="preserve"> %</w:t>
      </w:r>
      <w:r w:rsidR="00F15C87" w:rsidRPr="00076F0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15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87" w:rsidRPr="00001C2D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потребительских цен </w:t>
      </w:r>
      <w:r w:rsidR="00907E88">
        <w:rPr>
          <w:rFonts w:ascii="Times New Roman" w:hAnsi="Times New Roman" w:cs="Times New Roman"/>
          <w:sz w:val="28"/>
          <w:szCs w:val="28"/>
        </w:rPr>
        <w:t>к декабрю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7E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103,</w:t>
      </w:r>
      <w:r w:rsidR="00B743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5C87" w:rsidRPr="00001C2D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1C2D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B74360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1C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1C2D">
        <w:rPr>
          <w:rFonts w:ascii="Times New Roman" w:hAnsi="Times New Roman" w:cs="Times New Roman"/>
          <w:sz w:val="28"/>
          <w:szCs w:val="28"/>
        </w:rPr>
        <w:t xml:space="preserve"> года в органах городской службы занятости состояло на учете </w:t>
      </w:r>
      <w:r>
        <w:rPr>
          <w:rFonts w:ascii="Times New Roman" w:hAnsi="Times New Roman" w:cs="Times New Roman"/>
          <w:sz w:val="28"/>
          <w:szCs w:val="28"/>
        </w:rPr>
        <w:t>2 4</w:t>
      </w:r>
      <w:r w:rsidR="00B74360">
        <w:rPr>
          <w:rFonts w:ascii="Times New Roman" w:hAnsi="Times New Roman" w:cs="Times New Roman"/>
          <w:sz w:val="28"/>
          <w:szCs w:val="28"/>
        </w:rPr>
        <w:t>35</w:t>
      </w:r>
      <w:r w:rsidRPr="00001C2D">
        <w:rPr>
          <w:rFonts w:ascii="Times New Roman" w:hAnsi="Times New Roman" w:cs="Times New Roman"/>
          <w:sz w:val="28"/>
          <w:szCs w:val="28"/>
        </w:rPr>
        <w:t xml:space="preserve"> незанятых </w:t>
      </w:r>
      <w:r>
        <w:rPr>
          <w:rFonts w:ascii="Times New Roman" w:hAnsi="Times New Roman" w:cs="Times New Roman"/>
          <w:sz w:val="28"/>
          <w:szCs w:val="28"/>
        </w:rPr>
        <w:t xml:space="preserve">трудовой деятельностью граждан, </w:t>
      </w:r>
      <w:r w:rsidRPr="00001C2D">
        <w:rPr>
          <w:rFonts w:ascii="Times New Roman" w:hAnsi="Times New Roman" w:cs="Times New Roman"/>
          <w:sz w:val="28"/>
          <w:szCs w:val="28"/>
        </w:rPr>
        <w:t xml:space="preserve">ищущих работу, из них </w:t>
      </w:r>
      <w:r>
        <w:rPr>
          <w:rFonts w:ascii="Times New Roman" w:hAnsi="Times New Roman" w:cs="Times New Roman"/>
          <w:sz w:val="28"/>
          <w:szCs w:val="28"/>
        </w:rPr>
        <w:t>(2 2</w:t>
      </w:r>
      <w:r w:rsidR="00B74360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чел.) – имели статус безработного, </w:t>
      </w:r>
      <w:r>
        <w:rPr>
          <w:rFonts w:ascii="Times New Roman" w:hAnsi="Times New Roman" w:cs="Times New Roman"/>
          <w:sz w:val="28"/>
          <w:szCs w:val="28"/>
        </w:rPr>
        <w:br/>
        <w:t xml:space="preserve">(1 </w:t>
      </w:r>
      <w:r w:rsidR="00B74360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001C2D">
        <w:rPr>
          <w:rFonts w:ascii="Times New Roman" w:hAnsi="Times New Roman" w:cs="Times New Roman"/>
          <w:sz w:val="28"/>
          <w:szCs w:val="28"/>
        </w:rPr>
        <w:t>– получали пособие по безработице.</w:t>
      </w:r>
    </w:p>
    <w:p w:rsidR="00F15C87" w:rsidRPr="00001C2D" w:rsidRDefault="00F15C87" w:rsidP="00F15C8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01C2D">
        <w:rPr>
          <w:rFonts w:ascii="Times New Roman" w:hAnsi="Times New Roman" w:cs="Times New Roman"/>
          <w:sz w:val="28"/>
          <w:szCs w:val="28"/>
        </w:rPr>
        <w:t>регистри</w:t>
      </w:r>
      <w:r>
        <w:rPr>
          <w:rFonts w:ascii="Times New Roman" w:hAnsi="Times New Roman" w:cs="Times New Roman"/>
          <w:sz w:val="28"/>
          <w:szCs w:val="28"/>
        </w:rPr>
        <w:t>руемой</w:t>
      </w:r>
      <w:r w:rsidRPr="00001C2D">
        <w:rPr>
          <w:rFonts w:ascii="Times New Roman" w:hAnsi="Times New Roman" w:cs="Times New Roman"/>
          <w:sz w:val="28"/>
          <w:szCs w:val="28"/>
        </w:rPr>
        <w:t xml:space="preserve"> безработицы </w:t>
      </w:r>
      <w:r w:rsidR="00900F3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00F31">
        <w:rPr>
          <w:rFonts w:ascii="Times New Roman" w:hAnsi="Times New Roman" w:cs="Times New Roman"/>
          <w:sz w:val="28"/>
          <w:szCs w:val="28"/>
        </w:rPr>
        <w:br/>
        <w:t>на 3</w:t>
      </w:r>
      <w:r w:rsidR="00B74360">
        <w:rPr>
          <w:rFonts w:ascii="Times New Roman" w:hAnsi="Times New Roman" w:cs="Times New Roman"/>
          <w:sz w:val="28"/>
          <w:szCs w:val="28"/>
        </w:rPr>
        <w:t>0 июн</w:t>
      </w:r>
      <w:r>
        <w:rPr>
          <w:rFonts w:ascii="Times New Roman" w:hAnsi="Times New Roman" w:cs="Times New Roman"/>
          <w:sz w:val="28"/>
          <w:szCs w:val="28"/>
        </w:rPr>
        <w:t xml:space="preserve">я 2016 года </w:t>
      </w:r>
      <w:r w:rsidR="00DB2D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F31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% (по Ставропольскому краю – 1,1 %).</w:t>
      </w:r>
    </w:p>
    <w:p w:rsidR="00F15C87" w:rsidRPr="00851954" w:rsidRDefault="00F15C87" w:rsidP="00F15C87">
      <w:p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Средняя номинальная </w:t>
      </w:r>
      <w:r w:rsidRPr="00001C2D">
        <w:rPr>
          <w:rFonts w:ascii="Times New Roman" w:hAnsi="Times New Roman" w:cs="Times New Roman"/>
          <w:sz w:val="28"/>
          <w:szCs w:val="28"/>
        </w:rPr>
        <w:t>заработная плата, начисленная работникам крупных и средн</w:t>
      </w:r>
      <w:r>
        <w:rPr>
          <w:rFonts w:ascii="Times New Roman" w:hAnsi="Times New Roman" w:cs="Times New Roman"/>
          <w:sz w:val="28"/>
          <w:szCs w:val="28"/>
        </w:rPr>
        <w:t xml:space="preserve">их организаций города за январь-июнь </w:t>
      </w:r>
      <w:r w:rsidRPr="00001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01C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C2D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001C2D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</w:t>
      </w:r>
      <w:r w:rsidRPr="0000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на 5,3</w:t>
      </w:r>
      <w:r w:rsidRPr="00001C2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2D">
        <w:rPr>
          <w:rFonts w:ascii="Times New Roman" w:hAnsi="Times New Roman" w:cs="Times New Roman"/>
          <w:sz w:val="28"/>
          <w:szCs w:val="28"/>
        </w:rPr>
        <w:t xml:space="preserve">и </w:t>
      </w:r>
      <w:r w:rsidR="00DB2DC6">
        <w:rPr>
          <w:rFonts w:ascii="Times New Roman" w:hAnsi="Times New Roman" w:cs="Times New Roman"/>
          <w:sz w:val="28"/>
          <w:szCs w:val="28"/>
        </w:rPr>
        <w:t>возросла до</w:t>
      </w:r>
      <w:r w:rsidRPr="0000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30 401,9 </w:t>
      </w:r>
      <w:r w:rsidRPr="00001C2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1C2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01C2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01C2D">
        <w:rPr>
          <w:rFonts w:ascii="Times New Roman" w:hAnsi="Times New Roman" w:cs="Times New Roman"/>
          <w:spacing w:val="-1"/>
          <w:sz w:val="28"/>
          <w:szCs w:val="28"/>
        </w:rPr>
        <w:t>Рост заработной платы отмечен по всем видам экономической деятельности</w:t>
      </w:r>
      <w:r w:rsidR="00900F3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15C87" w:rsidRPr="00001C2D" w:rsidRDefault="00F15C87" w:rsidP="00F15C87">
      <w:p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C2D">
        <w:rPr>
          <w:rFonts w:ascii="Times New Roman" w:hAnsi="Times New Roman" w:cs="Times New Roman"/>
          <w:sz w:val="28"/>
          <w:szCs w:val="28"/>
        </w:rPr>
        <w:t>Реальная заработная плата за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Pr="00001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1C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C2D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корректированная на рост цен) составила 97,9</w:t>
      </w:r>
      <w:r w:rsidRPr="00001C2D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соответствующему периоду </w:t>
      </w:r>
      <w:r w:rsidRPr="00001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1C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C87" w:rsidRDefault="00F15C87" w:rsidP="00F15C87">
      <w:p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001C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июне</w:t>
      </w:r>
      <w:r w:rsidRPr="00001C2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01C2D">
        <w:rPr>
          <w:rFonts w:ascii="Times New Roman" w:hAnsi="Times New Roman"/>
          <w:sz w:val="28"/>
          <w:szCs w:val="28"/>
        </w:rPr>
        <w:t xml:space="preserve"> года численность работников крупных и средних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001C2D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увеличилась на 4,8 % к соответствующему периоду</w:t>
      </w:r>
      <w:r>
        <w:rPr>
          <w:rFonts w:ascii="Times New Roman" w:hAnsi="Times New Roman"/>
          <w:sz w:val="28"/>
          <w:szCs w:val="28"/>
        </w:rPr>
        <w:br/>
        <w:t>2015 года и</w:t>
      </w:r>
      <w:r w:rsidRPr="00001C2D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126,0</w:t>
      </w:r>
      <w:r w:rsidRPr="00001C2D">
        <w:rPr>
          <w:rFonts w:ascii="Times New Roman" w:hAnsi="Times New Roman"/>
          <w:sz w:val="28"/>
          <w:szCs w:val="28"/>
        </w:rPr>
        <w:t xml:space="preserve"> тыс. человек</w:t>
      </w:r>
      <w:r>
        <w:rPr>
          <w:rFonts w:ascii="Times New Roman" w:hAnsi="Times New Roman"/>
          <w:sz w:val="28"/>
          <w:szCs w:val="28"/>
        </w:rPr>
        <w:t>.</w:t>
      </w:r>
    </w:p>
    <w:p w:rsidR="009B51BD" w:rsidRDefault="00F15C87" w:rsidP="00B74360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январь-июнь </w:t>
      </w:r>
      <w:r w:rsidRPr="00001C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001C2D">
        <w:rPr>
          <w:rFonts w:ascii="Times New Roman" w:hAnsi="Times New Roman" w:cs="Times New Roman"/>
          <w:sz w:val="28"/>
          <w:szCs w:val="28"/>
        </w:rPr>
        <w:t xml:space="preserve"> </w:t>
      </w:r>
      <w:r w:rsidR="00907E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рибыль в размере 3,1 млрд. рублей получили 72,6 %</w:t>
      </w:r>
      <w:r w:rsidR="00907E88">
        <w:rPr>
          <w:rFonts w:ascii="Times New Roman" w:hAnsi="Times New Roman" w:cs="Times New Roman"/>
          <w:sz w:val="28"/>
          <w:szCs w:val="28"/>
        </w:rPr>
        <w:t xml:space="preserve"> организаций, с убытком в сумме </w:t>
      </w:r>
      <w:r>
        <w:rPr>
          <w:rFonts w:ascii="Times New Roman" w:hAnsi="Times New Roman" w:cs="Times New Roman"/>
          <w:sz w:val="28"/>
          <w:szCs w:val="28"/>
        </w:rPr>
        <w:t>1,8 млрд. рублей сработали 27,4 % организаций города.</w:t>
      </w:r>
    </w:p>
    <w:p w:rsidR="00525272" w:rsidRDefault="00525272" w:rsidP="009B51BD">
      <w:pPr>
        <w:spacing w:after="0" w:line="240" w:lineRule="exact"/>
        <w:jc w:val="center"/>
      </w:pPr>
    </w:p>
    <w:sectPr w:rsidR="00525272" w:rsidSect="00B74360">
      <w:headerReference w:type="default" r:id="rId7"/>
      <w:pgSz w:w="11906" w:h="16838"/>
      <w:pgMar w:top="993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C2" w:rsidRDefault="000136C2" w:rsidP="00800A8D">
      <w:pPr>
        <w:spacing w:after="0" w:line="240" w:lineRule="auto"/>
      </w:pPr>
      <w:r>
        <w:separator/>
      </w:r>
    </w:p>
  </w:endnote>
  <w:endnote w:type="continuationSeparator" w:id="0">
    <w:p w:rsidR="000136C2" w:rsidRDefault="000136C2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C2" w:rsidRDefault="000136C2" w:rsidP="00800A8D">
      <w:pPr>
        <w:spacing w:after="0" w:line="240" w:lineRule="auto"/>
      </w:pPr>
      <w:r>
        <w:separator/>
      </w:r>
    </w:p>
  </w:footnote>
  <w:footnote w:type="continuationSeparator" w:id="0">
    <w:p w:rsidR="000136C2" w:rsidRDefault="000136C2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424437"/>
      <w:docPartObj>
        <w:docPartGallery w:val="Page Numbers (Top of Page)"/>
        <w:docPartUnique/>
      </w:docPartObj>
    </w:sdtPr>
    <w:sdtContent>
      <w:p w:rsidR="006263E9" w:rsidRPr="00B468AF" w:rsidRDefault="00195B3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3E9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36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63E9" w:rsidRDefault="006263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136C2"/>
    <w:rsid w:val="0002042D"/>
    <w:rsid w:val="00036330"/>
    <w:rsid w:val="000811F5"/>
    <w:rsid w:val="000C0065"/>
    <w:rsid w:val="000D4301"/>
    <w:rsid w:val="00121B18"/>
    <w:rsid w:val="0012511A"/>
    <w:rsid w:val="001448BA"/>
    <w:rsid w:val="00163529"/>
    <w:rsid w:val="00177D19"/>
    <w:rsid w:val="00195B38"/>
    <w:rsid w:val="001F3978"/>
    <w:rsid w:val="00245594"/>
    <w:rsid w:val="00286D06"/>
    <w:rsid w:val="002927DE"/>
    <w:rsid w:val="002D67BE"/>
    <w:rsid w:val="00333BAA"/>
    <w:rsid w:val="00342741"/>
    <w:rsid w:val="00366099"/>
    <w:rsid w:val="003E244F"/>
    <w:rsid w:val="003F7725"/>
    <w:rsid w:val="00405A2C"/>
    <w:rsid w:val="00461BE2"/>
    <w:rsid w:val="00474C24"/>
    <w:rsid w:val="00476D53"/>
    <w:rsid w:val="004A5F34"/>
    <w:rsid w:val="00525272"/>
    <w:rsid w:val="005278C6"/>
    <w:rsid w:val="00583698"/>
    <w:rsid w:val="00594C60"/>
    <w:rsid w:val="005B356D"/>
    <w:rsid w:val="005C3F53"/>
    <w:rsid w:val="005D5A37"/>
    <w:rsid w:val="005E5B64"/>
    <w:rsid w:val="006263E9"/>
    <w:rsid w:val="006439A4"/>
    <w:rsid w:val="006A6F6B"/>
    <w:rsid w:val="006D07CD"/>
    <w:rsid w:val="00702C2A"/>
    <w:rsid w:val="007553C8"/>
    <w:rsid w:val="007A198E"/>
    <w:rsid w:val="00800A8D"/>
    <w:rsid w:val="008266C1"/>
    <w:rsid w:val="008601A7"/>
    <w:rsid w:val="008C640C"/>
    <w:rsid w:val="008C72F9"/>
    <w:rsid w:val="00900F31"/>
    <w:rsid w:val="00903345"/>
    <w:rsid w:val="00907E88"/>
    <w:rsid w:val="009218D0"/>
    <w:rsid w:val="0099155D"/>
    <w:rsid w:val="00996024"/>
    <w:rsid w:val="009B51BD"/>
    <w:rsid w:val="009D2A21"/>
    <w:rsid w:val="00A03F00"/>
    <w:rsid w:val="00A22A69"/>
    <w:rsid w:val="00A35B43"/>
    <w:rsid w:val="00A75E5C"/>
    <w:rsid w:val="00AB1F40"/>
    <w:rsid w:val="00AD24F3"/>
    <w:rsid w:val="00B23BF2"/>
    <w:rsid w:val="00B27D67"/>
    <w:rsid w:val="00B468AF"/>
    <w:rsid w:val="00B60869"/>
    <w:rsid w:val="00B74360"/>
    <w:rsid w:val="00B76479"/>
    <w:rsid w:val="00B8418E"/>
    <w:rsid w:val="00C01D0E"/>
    <w:rsid w:val="00C77C2D"/>
    <w:rsid w:val="00CB5256"/>
    <w:rsid w:val="00CB73D6"/>
    <w:rsid w:val="00CE0BBF"/>
    <w:rsid w:val="00CE1BBC"/>
    <w:rsid w:val="00CE63A8"/>
    <w:rsid w:val="00DB2DC6"/>
    <w:rsid w:val="00DE2BCF"/>
    <w:rsid w:val="00E00F93"/>
    <w:rsid w:val="00E60F2F"/>
    <w:rsid w:val="00EB1E22"/>
    <w:rsid w:val="00EF3056"/>
    <w:rsid w:val="00F01544"/>
    <w:rsid w:val="00F15C87"/>
    <w:rsid w:val="00F44E35"/>
    <w:rsid w:val="00F562DF"/>
    <w:rsid w:val="00FD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A8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A8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94C1-78ED-40A6-8F1B-A385F2A6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TV.Kaverzina</dc:creator>
  <cp:lastModifiedBy>Ершов</cp:lastModifiedBy>
  <cp:revision>3</cp:revision>
  <cp:lastPrinted>2016-09-01T16:55:00Z</cp:lastPrinted>
  <dcterms:created xsi:type="dcterms:W3CDTF">2016-12-01T11:23:00Z</dcterms:created>
  <dcterms:modified xsi:type="dcterms:W3CDTF">2016-12-01T11:37:00Z</dcterms:modified>
</cp:coreProperties>
</file>