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AC" w:rsidRDefault="00357AAC" w:rsidP="00D139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Исследование подготовлено по заказу </w:t>
      </w:r>
    </w:p>
    <w:p w:rsidR="00D139F1" w:rsidRDefault="00357AAC" w:rsidP="00D139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АНО «Городской центр предпринимательства»</w:t>
      </w:r>
    </w:p>
    <w:p w:rsidR="00C260D8" w:rsidRDefault="00C260D8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7AAC" w:rsidRPr="00357AAC" w:rsidRDefault="00357AAC" w:rsidP="00357AA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57AAC">
        <w:rPr>
          <w:rFonts w:ascii="Times New Roman" w:hAnsi="Times New Roman" w:cs="Times New Roman"/>
          <w:b/>
          <w:bCs/>
          <w:sz w:val="44"/>
          <w:szCs w:val="44"/>
        </w:rPr>
        <w:t>СОЦИОЛОГИЧЕСКОЕ ИССЛЕДОВАНИЕ</w:t>
      </w:r>
    </w:p>
    <w:p w:rsidR="00357AAC" w:rsidRDefault="00BF4B64" w:rsidP="00D139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4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0D8" w:rsidRPr="007444F9" w:rsidRDefault="00BF4B64" w:rsidP="00D139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4F9">
        <w:rPr>
          <w:rFonts w:ascii="Times New Roman" w:hAnsi="Times New Roman" w:cs="Times New Roman"/>
          <w:sz w:val="28"/>
          <w:szCs w:val="28"/>
        </w:rPr>
        <w:t>состояния субъектов малого и среднего предпринимательства, осуществляющих деятельность на территории города Ставрополя, реакции деловых кругов на принимаемые муниципальные правовые акты города Ставрополя с разработкой предложений по совершенствованию форм, условий и порядка поддержки субъектов малого и среднего предпринимательства, осуществляющих деятельность на территории города Ставрополя</w:t>
      </w:r>
    </w:p>
    <w:p w:rsidR="00BF4B64" w:rsidRPr="00BF4B64" w:rsidRDefault="00BF4B64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4B64" w:rsidRDefault="00BF4B64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39F1" w:rsidRDefault="007444F9" w:rsidP="001E14B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г. </w:t>
      </w:r>
      <w:r w:rsidR="009E1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Ставрополь 2022</w:t>
      </w:r>
    </w:p>
    <w:p w:rsidR="00D139F1" w:rsidRDefault="00D139F1" w:rsidP="001E14B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3"/>
        <w:gridCol w:w="1411"/>
      </w:tblGrid>
      <w:tr w:rsidR="009E1053" w:rsidRPr="009E1053" w:rsidTr="009E1053">
        <w:tc>
          <w:tcPr>
            <w:tcW w:w="7933" w:type="dxa"/>
          </w:tcPr>
          <w:p w:rsidR="009E1053" w:rsidRPr="009E1053" w:rsidRDefault="009E1053" w:rsidP="001E14B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0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</w:t>
            </w:r>
            <w:r w:rsidR="00357A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субъектов </w:t>
            </w:r>
            <w:r w:rsidR="00357AAC" w:rsidRPr="007444F9">
              <w:rPr>
                <w:rFonts w:ascii="Times New Roman" w:hAnsi="Times New Roman" w:cs="Times New Roman"/>
                <w:sz w:val="28"/>
                <w:szCs w:val="28"/>
              </w:rPr>
              <w:t>малого и среднего предпринимательства, осуществляющих деятельность на территории города Ставрополя</w:t>
            </w:r>
          </w:p>
        </w:tc>
        <w:tc>
          <w:tcPr>
            <w:tcW w:w="1411" w:type="dxa"/>
          </w:tcPr>
          <w:p w:rsidR="00357AAC" w:rsidRDefault="00357AAC" w:rsidP="001E14B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7AAC" w:rsidRDefault="00357AAC" w:rsidP="001E14B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1053" w:rsidRPr="009E1053" w:rsidRDefault="007027FE" w:rsidP="001E14B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E1053" w:rsidRPr="009E1053" w:rsidTr="009E1053">
        <w:tc>
          <w:tcPr>
            <w:tcW w:w="7933" w:type="dxa"/>
          </w:tcPr>
          <w:p w:rsidR="009E1053" w:rsidRPr="009E1053" w:rsidRDefault="009E1053" w:rsidP="001E14B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0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Методика проведения </w:t>
            </w:r>
            <w:r w:rsidR="00357A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социологического исследования</w:t>
            </w:r>
            <w:r w:rsidRPr="009E10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1" w:type="dxa"/>
          </w:tcPr>
          <w:p w:rsidR="009E1053" w:rsidRPr="009E1053" w:rsidRDefault="007027FE" w:rsidP="001E14B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E1053" w:rsidRPr="009E1053" w:rsidTr="009E1053">
        <w:tc>
          <w:tcPr>
            <w:tcW w:w="7933" w:type="dxa"/>
          </w:tcPr>
          <w:p w:rsidR="009E1053" w:rsidRPr="009E1053" w:rsidRDefault="009E1053" w:rsidP="001E14B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0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357AAC" w:rsidRPr="00357A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 субъектов малого и среднего предпринимательства</w:t>
            </w:r>
          </w:p>
        </w:tc>
        <w:tc>
          <w:tcPr>
            <w:tcW w:w="1411" w:type="dxa"/>
          </w:tcPr>
          <w:p w:rsidR="00357AAC" w:rsidRDefault="00357AAC" w:rsidP="001E14B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1053" w:rsidRPr="009E1053" w:rsidRDefault="00CD30F4" w:rsidP="001E14B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E1053" w:rsidRPr="009E1053" w:rsidTr="009E1053">
        <w:tc>
          <w:tcPr>
            <w:tcW w:w="7933" w:type="dxa"/>
          </w:tcPr>
          <w:p w:rsidR="009E1053" w:rsidRPr="009E1053" w:rsidRDefault="009E1053" w:rsidP="001E14B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0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Выводы </w:t>
            </w:r>
            <w:r w:rsidR="00357A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рекомендации</w:t>
            </w:r>
          </w:p>
        </w:tc>
        <w:tc>
          <w:tcPr>
            <w:tcW w:w="1411" w:type="dxa"/>
          </w:tcPr>
          <w:p w:rsidR="009E1053" w:rsidRPr="009E1053" w:rsidRDefault="002E7EF7" w:rsidP="001E14B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</w:tbl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E1053" w:rsidSect="00E57E05">
          <w:headerReference w:type="default" r:id="rId7"/>
          <w:headerReference w:type="first" r:id="rId8"/>
          <w:pgSz w:w="11906" w:h="16838"/>
          <w:pgMar w:top="1276" w:right="567" w:bottom="1134" w:left="1985" w:header="709" w:footer="709" w:gutter="0"/>
          <w:cols w:space="708"/>
          <w:titlePg/>
          <w:docGrid w:linePitch="360"/>
        </w:sectPr>
      </w:pPr>
    </w:p>
    <w:p w:rsidR="009E1053" w:rsidRPr="00600D02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0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357AAC" w:rsidRPr="0035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Характеристика </w:t>
      </w:r>
      <w:r w:rsidR="0035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субъектов </w:t>
      </w:r>
      <w:r w:rsidR="00357AAC" w:rsidRPr="00357AAC">
        <w:rPr>
          <w:rFonts w:ascii="Times New Roman" w:hAnsi="Times New Roman" w:cs="Times New Roman"/>
          <w:b/>
          <w:bCs/>
          <w:sz w:val="28"/>
          <w:szCs w:val="28"/>
        </w:rPr>
        <w:t>малого и среднего предпринимательства, осуществляющих деятельность на территории города Ставрополя</w:t>
      </w: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>В 2021 году количество субъектов малого и среднего предпринимательства насчитывало порядка 27,7 тысяч. Малый бизнес города Ставрополя обеспечивает более 35 процентов рабочих мест. Число физических лиц, занятых в предпринимательстве, в том числе самозанятых, составило порядка 83,6 тыс. человек. С начала введения специального налогового режима с июля 2020 года численность самозанятых в городе Ставрополе по итогам 2021 года достигла более 9,5 тыс. человек.</w:t>
      </w:r>
    </w:p>
    <w:p w:rsidR="00FA68F5" w:rsidRPr="00FA68F5" w:rsidRDefault="00FA68F5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>В современных условиях малое и среднее предпринимательство играет важную роль в социально-экономическом развитии нашего города. Муниципалитет в этой сфере оказывает всестороннюю поддержку в развитии бизнеса. Значительная часть мероприятий направлена на п</w:t>
      </w:r>
      <w:r w:rsidRPr="00731F95">
        <w:rPr>
          <w:rFonts w:ascii="Times New Roman" w:hAnsi="Times New Roman" w:cs="Times New Roman"/>
          <w:sz w:val="28"/>
          <w:szCs w:val="28"/>
        </w:rPr>
        <w:t>опуляризацию предпринимательской деятельности.</w:t>
      </w: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 xml:space="preserve">Администрацией города Ставрополя оказывается всесторонняя поддержка предпринимательства города Ставрополя, в том числе финансовая, имущественная, информационная, консультационная поддержка субъектов МСП. </w:t>
      </w: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>Финансовая поддержка. По итогам прошедшего в 2021 году конкурсного отбора на получение субсидий на открытие собственного бизнеса и на частичное возмещение затрат, финансовую поддержку получили 21 субъект МСП на общую сумму 5,3 млн рублей. Результатами предоставленных субсидий, стало создание порядка 40 новых и сохранению более 100 рабочих мест, уплачено налогов во все уровни бюджета бюджетной системы Российской Федерации 12,5 млн рублей.</w:t>
      </w: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 xml:space="preserve">Более 3,0 тыс. субъектам МСП, деятельность которых была признана пострадавшей от COVID-19, а также социально ориентированным организациям, Федеральной налоговой службой Российской Федерации выдана субсидия на частичную компенсацию затрат в условиях нерабочих дней на сумму 142,2 млн рублей. </w:t>
      </w:r>
    </w:p>
    <w:p w:rsidR="00361CFC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инфраструктурой поддержки АНО</w:t>
      </w:r>
      <w:r w:rsidRPr="008522E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522E9">
        <w:rPr>
          <w:rFonts w:ascii="Times New Roman" w:hAnsi="Times New Roman" w:cs="Times New Roman"/>
          <w:sz w:val="28"/>
          <w:szCs w:val="28"/>
        </w:rPr>
        <w:t>ородской центр предпринимательства»</w:t>
      </w:r>
      <w:r>
        <w:rPr>
          <w:rFonts w:ascii="Times New Roman" w:hAnsi="Times New Roman" w:cs="Times New Roman"/>
          <w:sz w:val="28"/>
          <w:szCs w:val="28"/>
        </w:rPr>
        <w:t xml:space="preserve"> (далее –</w:t>
      </w:r>
      <w:r w:rsidRPr="00FA68F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Центр) оказываются</w:t>
      </w:r>
      <w:r w:rsidRPr="008522E9">
        <w:rPr>
          <w:rFonts w:ascii="Times New Roman" w:hAnsi="Times New Roman" w:cs="Times New Roman"/>
          <w:sz w:val="28"/>
          <w:szCs w:val="28"/>
        </w:rPr>
        <w:t xml:space="preserve"> услуг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22E9">
        <w:rPr>
          <w:rFonts w:ascii="Times New Roman" w:hAnsi="Times New Roman" w:cs="Times New Roman"/>
          <w:sz w:val="28"/>
          <w:szCs w:val="28"/>
        </w:rPr>
        <w:t xml:space="preserve"> субъектам предпринимательства по открытию собственного бизнеса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8522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помощь в регистрации </w:t>
      </w:r>
      <w:r w:rsidRPr="008522E9">
        <w:rPr>
          <w:rFonts w:ascii="Times New Roman" w:hAnsi="Times New Roman" w:cs="Times New Roman"/>
          <w:sz w:val="28"/>
          <w:szCs w:val="28"/>
        </w:rPr>
        <w:t>физически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522E9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, желающих</w:t>
      </w:r>
      <w:r w:rsidRPr="008522E9">
        <w:rPr>
          <w:rFonts w:ascii="Times New Roman" w:hAnsi="Times New Roman" w:cs="Times New Roman"/>
          <w:sz w:val="28"/>
          <w:szCs w:val="28"/>
        </w:rPr>
        <w:t xml:space="preserve"> применя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8522E9">
        <w:rPr>
          <w:rFonts w:ascii="Times New Roman" w:hAnsi="Times New Roman" w:cs="Times New Roman"/>
          <w:sz w:val="28"/>
          <w:szCs w:val="28"/>
        </w:rPr>
        <w:t xml:space="preserve"> налог на профессиональных доход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CFC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планах в 2022 году проведение более 30 различных мероприятий, таких как семинары, круглые столы, бизнес-завтраки с ведущими спикерами и представителями </w:t>
      </w:r>
      <w:r w:rsidR="00FA68F5">
        <w:rPr>
          <w:rFonts w:ascii="Times New Roman" w:hAnsi="Times New Roman" w:cs="Times New Roman"/>
          <w:sz w:val="28"/>
          <w:szCs w:val="28"/>
        </w:rPr>
        <w:t>бизнес-сообществ</w:t>
      </w:r>
      <w:r>
        <w:rPr>
          <w:rFonts w:ascii="Times New Roman" w:hAnsi="Times New Roman" w:cs="Times New Roman"/>
          <w:sz w:val="28"/>
          <w:szCs w:val="28"/>
        </w:rPr>
        <w:t xml:space="preserve"> города Ставрополя, в ходе которых у предпринимателей открывается потенциал для сотрудничества и пополнения знаниями в ведении бизнеса. Наиболее значимым мероприятием в 2022 году запланировано проведение ежегодного городского конкурса «</w:t>
      </w:r>
      <w:r w:rsidRPr="00FA68F5">
        <w:rPr>
          <w:rFonts w:ascii="Times New Roman" w:hAnsi="Times New Roman" w:cs="Times New Roman"/>
          <w:sz w:val="28"/>
          <w:szCs w:val="28"/>
        </w:rPr>
        <w:t>Лучший предприниматель года в сфере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», который традиционно проводится в мае месяце. </w:t>
      </w:r>
    </w:p>
    <w:p w:rsidR="00361CFC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Финансовая поддержка субъектам предпринимательства также оказывается ежегодно в форме предоставления субсидий на открытие собственного бизнеса и на частичное возмещение затрат при действующем бизнесе. Прием заявок на предоставление данного вида поддержки от субъектов предпринимательства планируется во </w:t>
      </w:r>
      <w:r w:rsidRPr="00FA68F5">
        <w:rPr>
          <w:rFonts w:ascii="Times New Roman" w:hAnsi="Times New Roman" w:cs="Times New Roman"/>
          <w:sz w:val="28"/>
          <w:szCs w:val="28"/>
        </w:rPr>
        <w:t>II</w:t>
      </w:r>
      <w:r w:rsidRPr="00A06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квартале 2022 года. Также муниципалитетом ведется разработка дополнительных мер поддержки субъектов предпринимательства при участии сотрудников высших профессиональных учреждений, депутатского корпуса. </w:t>
      </w:r>
    </w:p>
    <w:p w:rsidR="00361CFC" w:rsidRPr="00A06316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2022 года администрацией города Ставрополя принято  участие в региональном этапе конкурса </w:t>
      </w:r>
      <w:r w:rsidRPr="00A06316">
        <w:rPr>
          <w:rFonts w:ascii="Times New Roman" w:hAnsi="Times New Roman" w:cs="Times New Roman"/>
          <w:sz w:val="28"/>
          <w:szCs w:val="28"/>
        </w:rPr>
        <w:t>Национальной премии в области предпринимательской деятельности «Золотой Меркурий» как город с наиболее благоприятными условиями для развития предпринимательства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CFC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2E9">
        <w:rPr>
          <w:rFonts w:ascii="Times New Roman" w:hAnsi="Times New Roman" w:cs="Times New Roman"/>
          <w:sz w:val="28"/>
          <w:szCs w:val="28"/>
        </w:rPr>
        <w:t xml:space="preserve">Информационная поддержка оказывается также путем интернет сообщений. Работает сайт «Малое и среднее предпринимательство города Ставрополя» в формате 24/7 по адресу </w:t>
      </w:r>
      <w:hyperlink r:id="rId9" w:history="1">
        <w:r w:rsidRPr="00FA68F5">
          <w:t>www.staveconom.ru</w:t>
        </w:r>
      </w:hyperlink>
      <w:r w:rsidRPr="008522E9">
        <w:rPr>
          <w:rFonts w:ascii="Times New Roman" w:hAnsi="Times New Roman" w:cs="Times New Roman"/>
          <w:sz w:val="28"/>
          <w:szCs w:val="28"/>
        </w:rPr>
        <w:t xml:space="preserve">, аккаунт в сети </w:t>
      </w:r>
      <w:r w:rsidRPr="00FA68F5">
        <w:rPr>
          <w:rFonts w:ascii="Times New Roman" w:hAnsi="Times New Roman" w:cs="Times New Roman"/>
          <w:sz w:val="28"/>
          <w:szCs w:val="28"/>
        </w:rPr>
        <w:t>Instagram</w:t>
      </w:r>
      <w:r w:rsidRPr="008522E9">
        <w:rPr>
          <w:rFonts w:ascii="Times New Roman" w:hAnsi="Times New Roman" w:cs="Times New Roman"/>
          <w:sz w:val="28"/>
          <w:szCs w:val="28"/>
        </w:rPr>
        <w:t xml:space="preserve"> (</w:t>
      </w:r>
      <w:r w:rsidRPr="00FA68F5">
        <w:rPr>
          <w:rFonts w:ascii="Times New Roman" w:hAnsi="Times New Roman" w:cs="Times New Roman"/>
          <w:sz w:val="28"/>
          <w:szCs w:val="28"/>
        </w:rPr>
        <w:t>Stavcenter</w:t>
      </w:r>
      <w:r w:rsidRPr="008522E9">
        <w:rPr>
          <w:rFonts w:ascii="Times New Roman" w:hAnsi="Times New Roman" w:cs="Times New Roman"/>
          <w:sz w:val="28"/>
          <w:szCs w:val="28"/>
        </w:rPr>
        <w:t>26).</w:t>
      </w: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 xml:space="preserve">В целях недопущения ухудшения экономической ситуации на территории города Ставрополя комитетом экономического развития и торговли администрации города Ставрополя ведется разработка проекта Плана первоочередных действий по обеспечению устойчивого развития города Ставрополя в условиях внешнего санкционного давления (далее </w:t>
      </w:r>
      <w:r w:rsidRPr="00FA68F5">
        <w:rPr>
          <w:rFonts w:ascii="Times New Roman" w:hAnsi="Times New Roman" w:cs="Times New Roman"/>
          <w:sz w:val="28"/>
          <w:szCs w:val="28"/>
        </w:rPr>
        <w:br/>
        <w:t>соответственно – Комитет, План) с учетом предложений по итогам заседания оперативного штаба по мониторингу и обеспечению устойчивости экономической ситуации, проведенное 23.03.2022 в администрации города Ставрополя.</w:t>
      </w: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 xml:space="preserve">Предварительно План состоит из 17 мероприятий направленных на всестороннюю поддержку субъектов предпринимательства города Ставрополя, пострадавшим в сложных экономических условиях. Общесистемные меры и поддержка отраслей включают в себя информирование предприятий и организаций о предоставлении мер поддержки на всех уровнях власти, путем письменной рассылки охвачено более 1000 организаций, публикаций пресс-релизов в информационно-телекоммуникационной сети «Интернет». </w:t>
      </w: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>Возобновлена работа «горячей линии» для субъектов МСП по вопросам вновь вводимых ограничений, информации о динамике внешнеторговых цен и иным вопросам, касающимся сложившейся ситуации в экономике страны. Всего с 28.02.2022 по 23.03.2022 поступило около 765 обращений от хозяйствующих субъектов города Ставрополя.</w:t>
      </w: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 xml:space="preserve">В целях максимального упрощения поиска новых каналов сбыта для действующих предприятий и производственных старт-ап проектов в условиях внешнего санкционного давления на базе АНО «Городской центр предпринимательства» разрабатывается цифровой проект «Новые поставщики». Данная площадка позволит напрямую соединить производителей и потребителей продукции, а также сформировать предложения по новым импортным продуктам и товарам, ранее не представленным на рынке. </w:t>
      </w:r>
    </w:p>
    <w:p w:rsidR="00361CFC" w:rsidRPr="00FA68F5" w:rsidRDefault="00361CFC" w:rsidP="00FA68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F5">
        <w:rPr>
          <w:rFonts w:ascii="Times New Roman" w:hAnsi="Times New Roman" w:cs="Times New Roman"/>
          <w:sz w:val="28"/>
          <w:szCs w:val="28"/>
        </w:rPr>
        <w:t xml:space="preserve">Ежедневно осуществляется мониторинг потребительских цен продовольственных и непродовольственных товаров первой необходимости для принятия мер реагирования. Прорабатывается вопрос предоставления арендных каникул (отсрочек платежей) либо иных мер поддержки в отношении объектов недвижимости и земельных участков, находящихся в муниципальной собственности города Ставрополя. </w:t>
      </w: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182" w:rsidRDefault="00D53182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182" w:rsidRDefault="00D53182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182" w:rsidRDefault="00D53182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E1053" w:rsidSect="00E57E05">
          <w:pgSz w:w="11906" w:h="16838"/>
          <w:pgMar w:top="1276" w:right="567" w:bottom="1134" w:left="1985" w:header="709" w:footer="709" w:gutter="0"/>
          <w:cols w:space="708"/>
          <w:titlePg/>
          <w:docGrid w:linePitch="360"/>
        </w:sectPr>
      </w:pPr>
    </w:p>
    <w:p w:rsidR="009E1053" w:rsidRPr="00C36677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6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357AAC" w:rsidRPr="0035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проведения социологического исследования</w:t>
      </w: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4EEB" w:rsidRDefault="001C59FF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</w:t>
      </w:r>
      <w:r w:rsidR="003B400B" w:rsidRPr="007444F9">
        <w:rPr>
          <w:rFonts w:ascii="Times New Roman" w:hAnsi="Times New Roman" w:cs="Times New Roman"/>
          <w:sz w:val="28"/>
          <w:szCs w:val="28"/>
        </w:rPr>
        <w:t>социологического исследования состояния субъектов малого и среднего предпринимательства, осуществляющих деятельность на территории города Ставрополя, реакции деловых кругов на принимаемые муниципальные правовые акты города Ставрополя с разработкой предложений по совершенствованию форм, условий и порядка поддержки субъектов малого и среднего предпринимательства, осуществляющих деятельность на территории города Ставрополя</w:t>
      </w:r>
      <w:r w:rsidR="008F37CD">
        <w:rPr>
          <w:rFonts w:ascii="Times New Roman" w:hAnsi="Times New Roman" w:cs="Times New Roman"/>
          <w:sz w:val="28"/>
          <w:szCs w:val="28"/>
        </w:rPr>
        <w:t xml:space="preserve"> (далее – исследование)</w:t>
      </w:r>
      <w:r w:rsidR="00ED4EEB">
        <w:rPr>
          <w:rFonts w:ascii="Times New Roman" w:hAnsi="Times New Roman" w:cs="Times New Roman"/>
          <w:sz w:val="28"/>
          <w:szCs w:val="28"/>
        </w:rPr>
        <w:t xml:space="preserve"> для анализа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производственных,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финансовых,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экономических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взаимодействии с предпринимательским сообществом и научными кругами подготовлена анкета исследования. </w:t>
      </w:r>
    </w:p>
    <w:p w:rsidR="00ED4EEB" w:rsidRDefault="00ED4EEB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Указанная анкета включает в себя 29 </w:t>
      </w:r>
      <w:r w:rsidR="00C36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вопросов из различных сфер деятельности предпринимателей – общая информация об обследуемом предприятии, уровень конкуренции в конкретной нише, качество продукции/товаров/работ/услуг, </w:t>
      </w:r>
      <w:r w:rsidR="00C36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меры поддержки бизнеса существующие и перспективные, динамика развития бизнеса и окружающей среды, основные проблемы, трудности, а также взаимодействие с органами власти всех уровней. </w:t>
      </w:r>
      <w:r w:rsidR="00D13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</w:t>
      </w:r>
      <w:r w:rsidR="00D139F1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</w:t>
      </w:r>
      <w:r w:rsidR="00D139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39F1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т анонимный характер.</w:t>
      </w:r>
    </w:p>
    <w:p w:rsidR="00C36677" w:rsidRDefault="00C36677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действующих ограничений, связанных с профилактикой распространения новой коронавирусной инфекции, введенных постановлением Губернатора Ставропольского края </w:t>
      </w:r>
      <w:r w:rsidR="008F37CD" w:rsidRPr="008F3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26.03.2020 № 119 </w:t>
      </w:r>
      <w:r w:rsidR="008F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</w:t>
      </w:r>
      <w:r w:rsidR="008F37CD" w:rsidRPr="008F37CD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дополнительных мерах по снижению рисков распространения новой коронавирусной инфекции COVID-2019 на территории Ставропольского края</w:t>
      </w:r>
      <w:r w:rsidR="008F37CD">
        <w:rPr>
          <w:rFonts w:ascii="Times New Roman" w:eastAsia="Times New Roman" w:hAnsi="Times New Roman" w:cs="Times New Roman"/>
          <w:sz w:val="28"/>
          <w:szCs w:val="28"/>
          <w:lang w:eastAsia="ru-RU"/>
        </w:rPr>
        <w:t>» этап анкетирования в рамках исследования проеден в дистанционном режиме.</w:t>
      </w:r>
    </w:p>
    <w:p w:rsidR="008F37CD" w:rsidRDefault="008F37CD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проведения этапа анкетирования при исследовании на специализированной платформе размещена анкета исследования, доступ к которой осуществлялся посредством прямой ссылки. </w:t>
      </w:r>
    </w:p>
    <w:p w:rsidR="008F37CD" w:rsidRDefault="008F37CD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доступа субъектов предпринимательства к анкете исследования соответствующая информация с указанной прямой </w:t>
      </w:r>
      <w:r w:rsidR="001E14B3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ссылкой была размещена в инспекциях Федеральной налоговой службы по городу Ставрополю, многофункциональных центрах оказания государственных и муниципальных услуг, кредитных организациях, доведена до предпринимательского сообщества, общественных объединений и предпринимательских клубов.</w:t>
      </w:r>
    </w:p>
    <w:p w:rsidR="001E14B3" w:rsidRDefault="001E14B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анкетирования проходил в период с 21 марта 2022 года по 31 марта 2022 года. Согласно полученной статистики цифровой платформы по состоянию на 01 апреля 2022 года в исследовании приняло участие 152 субъекта малого и среднего предпринимательства города Ставрополя.</w:t>
      </w:r>
      <w:r w:rsidR="00D13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Сводный реестр анкет в электронном виде прилагается к настоящему аналитическому отчету.</w:t>
      </w:r>
    </w:p>
    <w:p w:rsidR="00ED4EEB" w:rsidRDefault="00ED4EEB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EEB" w:rsidRDefault="00ED4EEB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EEB" w:rsidRDefault="00ED4EEB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E1053" w:rsidSect="00E57E05">
          <w:pgSz w:w="11906" w:h="16838"/>
          <w:pgMar w:top="1276" w:right="567" w:bottom="1134" w:left="1985" w:header="709" w:footer="709" w:gutter="0"/>
          <w:cols w:space="708"/>
          <w:titlePg/>
          <w:docGrid w:linePitch="360"/>
        </w:sectPr>
      </w:pPr>
    </w:p>
    <w:p w:rsidR="009E1053" w:rsidRPr="00357AAC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357AAC" w:rsidRPr="0035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 субъектов малого и среднего предпринимательства</w:t>
      </w:r>
    </w:p>
    <w:p w:rsidR="009E1053" w:rsidRDefault="009E1053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9F1" w:rsidRDefault="00FB7F9F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</w:t>
      </w:r>
      <w:r w:rsidR="00D13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приняло участие</w:t>
      </w:r>
      <w:r w:rsidR="00D13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152 субъектов малого и среднего предпринимательства города Ставрополя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результатам статистического анализа анкет участников исследования можно сделать следующие выводы. </w:t>
      </w:r>
    </w:p>
    <w:p w:rsidR="00FB7F9F" w:rsidRDefault="00FB7F9F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A0D" w:rsidRPr="00EC44ED" w:rsidRDefault="00FB7F9F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ответе на </w:t>
      </w:r>
      <w:r w:rsidRPr="009A01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исследования «</w:t>
      </w:r>
      <w:r w:rsidR="00A02A0D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A0D" w:rsidRPr="00FB7F9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891159" w:rsidRPr="00FB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A0D" w:rsidRPr="00FB7F9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организационно-правовую</w:t>
      </w:r>
      <w:r w:rsidR="00891159" w:rsidRPr="00FB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A0D" w:rsidRPr="00FB7F9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форму.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A0D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A0D" w:rsidRPr="00FB7F9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A0D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A0D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большинство участников обследования (98,0 %) ведут предпринимательскую деятельность в статусе ю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доли индивидуальных предпринимателей и граждан, имеющих статус самозанятого без образования юридического лица, в рамках исследования составили 1,3 % и 0,7 % соответственно. </w:t>
      </w:r>
    </w:p>
    <w:p w:rsidR="00FB7F9F" w:rsidRDefault="00FB7F9F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F9F" w:rsidRPr="00FB7F9F" w:rsidRDefault="00FB7F9F" w:rsidP="00FB7F9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7885" cy="2305685"/>
            <wp:effectExtent l="0" t="0" r="5715" b="0"/>
            <wp:wrapThrough wrapText="bothSides">
              <wp:wrapPolygon edited="0">
                <wp:start x="0" y="0"/>
                <wp:lineTo x="0" y="21416"/>
                <wp:lineTo x="21551" y="21416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D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Диаграмма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</w:t>
      </w:r>
    </w:p>
    <w:p w:rsidR="00FD0D77" w:rsidRDefault="00FD0D77" w:rsidP="001E14B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D77" w:rsidRDefault="00FD0D77" w:rsidP="00FD0D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этом, все участники исследования, вне зависимости от выбранной организационно-правовой формы, являются субъектами малого и среднего предпринимательства, ведущими свою деятельность на территории города Ставрополя.</w:t>
      </w:r>
    </w:p>
    <w:p w:rsidR="00FD0D77" w:rsidRDefault="00FD0D77" w:rsidP="001E14B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D77" w:rsidRDefault="00FD0D77" w:rsidP="00FD0D7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D77" w:rsidRDefault="00FD0D77" w:rsidP="00FD0D7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2.</w:t>
      </w:r>
    </w:p>
    <w:p w:rsidR="00FD0D77" w:rsidRDefault="00FD0D77" w:rsidP="00FD0D7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301625</wp:posOffset>
            </wp:positionV>
            <wp:extent cx="6222365" cy="2333625"/>
            <wp:effectExtent l="0" t="0" r="6985" b="9525"/>
            <wp:wrapThrough wrapText="bothSides">
              <wp:wrapPolygon edited="0">
                <wp:start x="0" y="0"/>
                <wp:lineTo x="0" y="21512"/>
                <wp:lineTo x="21558" y="21512"/>
                <wp:lineTo x="2155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D77" w:rsidRPr="00FD0D77" w:rsidRDefault="00FD0D77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579D" w:rsidRDefault="00FD0D77" w:rsidP="00FD0D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ответе н</w:t>
      </w:r>
      <w:r w:rsidRPr="00FD0D77">
        <w:rPr>
          <w:rFonts w:ascii="Times New Roman" w:hAnsi="Times New Roman" w:cs="Times New Roman"/>
          <w:sz w:val="28"/>
          <w:szCs w:val="28"/>
        </w:rPr>
        <w:t>а вопрос «В течение какого периода времени ваш хозяйствующий субъект осуществляет свою деятельность?»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участников исследования (77,0 %) указало, что осуществляет предпринимательскую деятельность более 5 лет. Доля начинающих предпринимателей, ведущих деятельность менее 1 года составляет 2,0 % от общего количества участников. Оставшаяся часть респондентов (21,</w:t>
      </w:r>
      <w:r w:rsidR="00CC764F">
        <w:rPr>
          <w:rFonts w:ascii="Times New Roman" w:hAnsi="Times New Roman" w:cs="Times New Roman"/>
          <w:sz w:val="28"/>
          <w:szCs w:val="28"/>
        </w:rPr>
        <w:t>0 %) осуществляет предпринимательскую деятельность о</w:t>
      </w:r>
      <w:r w:rsidR="00CC764F" w:rsidRPr="00E46A4E">
        <w:rPr>
          <w:rFonts w:ascii="Times New Roman" w:hAnsi="Times New Roman" w:cs="Times New Roman"/>
          <w:sz w:val="28"/>
          <w:szCs w:val="28"/>
        </w:rPr>
        <w:t xml:space="preserve">т 1 </w:t>
      </w:r>
      <w:r w:rsidR="00CC764F">
        <w:rPr>
          <w:rFonts w:ascii="Times New Roman" w:hAnsi="Times New Roman" w:cs="Times New Roman"/>
          <w:sz w:val="28"/>
          <w:szCs w:val="28"/>
        </w:rPr>
        <w:t xml:space="preserve">года </w:t>
      </w:r>
      <w:r w:rsidR="00CC764F" w:rsidRPr="00E46A4E">
        <w:rPr>
          <w:rFonts w:ascii="Times New Roman" w:hAnsi="Times New Roman" w:cs="Times New Roman"/>
          <w:sz w:val="28"/>
          <w:szCs w:val="28"/>
        </w:rPr>
        <w:t>до 5 лет</w:t>
      </w:r>
      <w:r w:rsidR="00CC76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64F" w:rsidRDefault="00CC764F" w:rsidP="00FD0D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764F" w:rsidRDefault="00CC764F" w:rsidP="00CC764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3.</w:t>
      </w:r>
    </w:p>
    <w:p w:rsidR="00CC764F" w:rsidRDefault="00CC764F" w:rsidP="00FD0D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619125</wp:posOffset>
            </wp:positionV>
            <wp:extent cx="5934710" cy="2406015"/>
            <wp:effectExtent l="0" t="0" r="8890" b="0"/>
            <wp:wrapThrough wrapText="bothSides">
              <wp:wrapPolygon edited="0">
                <wp:start x="0" y="0"/>
                <wp:lineTo x="0" y="21378"/>
                <wp:lineTo x="21563" y="21378"/>
                <wp:lineTo x="2156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79D" w:rsidRPr="00E46A4E" w:rsidRDefault="00B6579D" w:rsidP="001E14B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9D" w:rsidRDefault="00CC764F" w:rsidP="00CC76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64F">
        <w:rPr>
          <w:rFonts w:ascii="Times New Roman" w:hAnsi="Times New Roman" w:cs="Times New Roman"/>
          <w:sz w:val="28"/>
          <w:szCs w:val="28"/>
        </w:rPr>
        <w:t xml:space="preserve">При анализе численности сотрудников хозяйствующего субъекта по итогам 2021 года большинство участников исследования (82,9 %) ответили, что штат персонала составляет до 15 человек. От </w:t>
      </w:r>
      <w:r w:rsidRPr="00E46A4E">
        <w:rPr>
          <w:rFonts w:ascii="Times New Roman" w:hAnsi="Times New Roman" w:cs="Times New Roman"/>
          <w:sz w:val="28"/>
          <w:szCs w:val="28"/>
        </w:rPr>
        <w:t xml:space="preserve">16 до 100 </w:t>
      </w:r>
      <w:r>
        <w:rPr>
          <w:rFonts w:ascii="Times New Roman" w:hAnsi="Times New Roman" w:cs="Times New Roman"/>
          <w:sz w:val="28"/>
          <w:szCs w:val="28"/>
        </w:rPr>
        <w:t xml:space="preserve">сотрудников имеют в своем штате 13,2 % компаний, участвующих в исследовании, не имеют наемных сотрудников – 3,3 % компаний. И только один участник исследования указал, что его штатная численность превышает 100 человек. </w:t>
      </w:r>
    </w:p>
    <w:p w:rsidR="00CC764F" w:rsidRDefault="00CC764F" w:rsidP="00CC76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F8C" w:rsidRDefault="008F5F8C" w:rsidP="008F5F8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4.</w:t>
      </w:r>
    </w:p>
    <w:p w:rsidR="00CC764F" w:rsidRPr="00CC764F" w:rsidRDefault="008F5F8C" w:rsidP="00CC76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939155" cy="2880360"/>
            <wp:effectExtent l="0" t="0" r="4445" b="0"/>
            <wp:wrapThrough wrapText="bothSides">
              <wp:wrapPolygon edited="0">
                <wp:start x="0" y="0"/>
                <wp:lineTo x="0" y="21429"/>
                <wp:lineTo x="21547" y="21429"/>
                <wp:lineTo x="2154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176" w:rsidRDefault="009A0176" w:rsidP="009A01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CCB" w:rsidRDefault="005E2CCB" w:rsidP="00EB09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обследования стабильности кадрового состава установлено, что у большинства предприятий (78,3 %) численность работников в 2021 году по сравнению с предшествующими периодами не изменилась. Сокращения персонала провели 13,2 % от общего числа участников, дополнительно набрали сотрудников – 8,6 % участников исследования. </w:t>
      </w:r>
      <w:r w:rsidR="00EB0962">
        <w:rPr>
          <w:rFonts w:ascii="Times New Roman" w:hAnsi="Times New Roman" w:cs="Times New Roman"/>
          <w:sz w:val="28"/>
          <w:szCs w:val="28"/>
        </w:rPr>
        <w:t>Таким образом, для большинства участников опроса характерны небольшие коллективы.</w:t>
      </w:r>
    </w:p>
    <w:p w:rsidR="005E2CCB" w:rsidRDefault="005E2CCB" w:rsidP="005E2CC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CCB" w:rsidRDefault="005E2CCB" w:rsidP="005E2CC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CCB" w:rsidRDefault="005E2CCB" w:rsidP="005E2CC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CCB" w:rsidRDefault="005E2CCB" w:rsidP="005E2CC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5.</w:t>
      </w:r>
    </w:p>
    <w:p w:rsidR="009A0176" w:rsidRDefault="005E2CCB" w:rsidP="009A01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9155" cy="2404745"/>
            <wp:effectExtent l="0" t="0" r="4445" b="0"/>
            <wp:wrapThrough wrapText="bothSides">
              <wp:wrapPolygon edited="0">
                <wp:start x="0" y="0"/>
                <wp:lineTo x="0" y="21389"/>
                <wp:lineTo x="21547" y="21389"/>
                <wp:lineTo x="2154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CCB" w:rsidRDefault="005E2CCB" w:rsidP="009A01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CCB" w:rsidRDefault="007027FE" w:rsidP="009A01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2584450</wp:posOffset>
            </wp:positionV>
            <wp:extent cx="5658485" cy="3196142"/>
            <wp:effectExtent l="0" t="0" r="0" b="4445"/>
            <wp:wrapThrough wrapText="bothSides">
              <wp:wrapPolygon edited="0">
                <wp:start x="0" y="0"/>
                <wp:lineTo x="0" y="21501"/>
                <wp:lineTo x="21525" y="21501"/>
                <wp:lineTo x="2152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1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2CCB">
        <w:rPr>
          <w:rFonts w:ascii="Times New Roman" w:hAnsi="Times New Roman" w:cs="Times New Roman"/>
          <w:sz w:val="28"/>
          <w:szCs w:val="28"/>
        </w:rPr>
        <w:t xml:space="preserve">При этом, большинство участников исследования (77,6 %) указали, что заработная плата работников в 2021 году не изменилась. 9,2 % участников исследования увеличили доходы своих работников пропорционально инфляции, 3,9 % - увеличили заработную плату на уровень, превышающий размер инфляции. При этом ряд предприятий (5,9 %) незначительно снизили заработную плату своим работникам, 3,3 % участников исследования вынуждены снизить заработную плату более чем на 15 процентов. </w:t>
      </w:r>
    </w:p>
    <w:p w:rsidR="005E2CCB" w:rsidRDefault="007027FE" w:rsidP="007027F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6.</w:t>
      </w:r>
    </w:p>
    <w:p w:rsidR="00B6579D" w:rsidRPr="009A0176" w:rsidRDefault="009A0176" w:rsidP="009A01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176">
        <w:rPr>
          <w:rFonts w:ascii="Times New Roman" w:hAnsi="Times New Roman" w:cs="Times New Roman"/>
          <w:sz w:val="28"/>
          <w:szCs w:val="28"/>
        </w:rPr>
        <w:t>При ответе на вопрос «Какова величина годового оборота вашего хозяйствующего субъекта?» основное количество участников (83,6 %) подтвердило, что размер годового оборота не превышает 50 млн рублей. Порядка 14,5 % компаний подтвердили размер годового оборота в пределах от 50 до 120 млн рублей, 1,3% - от 120 млн до 800 млн рублей. Одна компания, участвующая в опросе</w:t>
      </w:r>
      <w:r w:rsidR="00A950F8">
        <w:rPr>
          <w:rFonts w:ascii="Times New Roman" w:hAnsi="Times New Roman" w:cs="Times New Roman"/>
          <w:sz w:val="28"/>
          <w:szCs w:val="28"/>
        </w:rPr>
        <w:t>,</w:t>
      </w:r>
      <w:r w:rsidRPr="009A0176">
        <w:rPr>
          <w:rFonts w:ascii="Times New Roman" w:hAnsi="Times New Roman" w:cs="Times New Roman"/>
          <w:sz w:val="28"/>
          <w:szCs w:val="28"/>
        </w:rPr>
        <w:t xml:space="preserve"> получила по итогам 2021 года выручку, превышающую 800 млн рублей. </w:t>
      </w:r>
      <w:r w:rsidR="00EB0962">
        <w:rPr>
          <w:rFonts w:ascii="Times New Roman" w:hAnsi="Times New Roman" w:cs="Times New Roman"/>
          <w:sz w:val="28"/>
          <w:szCs w:val="28"/>
        </w:rPr>
        <w:t>Таким образом, в рамках исследования преобладают малые компании.</w:t>
      </w:r>
    </w:p>
    <w:p w:rsidR="009A0176" w:rsidRPr="007027FE" w:rsidRDefault="009A0176" w:rsidP="007027F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02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5345" cy="2610485"/>
            <wp:effectExtent l="0" t="0" r="8255" b="0"/>
            <wp:wrapThrough wrapText="bothSides">
              <wp:wrapPolygon edited="0">
                <wp:start x="0" y="0"/>
                <wp:lineTo x="0" y="21437"/>
                <wp:lineTo x="21561" y="21437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27FE" w:rsidRPr="007027FE">
        <w:rPr>
          <w:rFonts w:ascii="Times New Roman" w:hAnsi="Times New Roman" w:cs="Times New Roman"/>
          <w:sz w:val="28"/>
          <w:szCs w:val="28"/>
        </w:rPr>
        <w:t>Диаграмма 7</w:t>
      </w:r>
      <w:r w:rsidR="007027FE">
        <w:rPr>
          <w:rFonts w:ascii="Times New Roman" w:hAnsi="Times New Roman" w:cs="Times New Roman"/>
          <w:sz w:val="28"/>
          <w:szCs w:val="28"/>
        </w:rPr>
        <w:t>.</w:t>
      </w:r>
    </w:p>
    <w:p w:rsidR="00B6579D" w:rsidRDefault="00B6579D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7FE" w:rsidRDefault="007027FE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579D" w:rsidRDefault="00EB0962" w:rsidP="00EB09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962">
        <w:rPr>
          <w:rFonts w:ascii="Times New Roman" w:hAnsi="Times New Roman" w:cs="Times New Roman"/>
          <w:sz w:val="28"/>
          <w:szCs w:val="28"/>
        </w:rPr>
        <w:t xml:space="preserve">При оценке примерного количества конкурентов, предлагающих аналогичную продукцию (товар, работу, услугу) или ее заменители </w:t>
      </w:r>
      <w:r>
        <w:rPr>
          <w:rFonts w:ascii="Times New Roman" w:hAnsi="Times New Roman" w:cs="Times New Roman"/>
          <w:sz w:val="28"/>
          <w:szCs w:val="28"/>
        </w:rPr>
        <w:t>большинство участников опроса (</w:t>
      </w:r>
      <w:r w:rsidR="00074501">
        <w:rPr>
          <w:rFonts w:ascii="Times New Roman" w:hAnsi="Times New Roman" w:cs="Times New Roman"/>
          <w:sz w:val="28"/>
          <w:szCs w:val="28"/>
        </w:rPr>
        <w:t>38,2 %</w:t>
      </w:r>
      <w:r>
        <w:rPr>
          <w:rFonts w:ascii="Times New Roman" w:hAnsi="Times New Roman" w:cs="Times New Roman"/>
          <w:sz w:val="28"/>
          <w:szCs w:val="28"/>
        </w:rPr>
        <w:t>) подтвердили наличие о</w:t>
      </w:r>
      <w:r w:rsidRPr="00E46A4E">
        <w:rPr>
          <w:rFonts w:ascii="Times New Roman" w:hAnsi="Times New Roman" w:cs="Times New Roman"/>
          <w:sz w:val="28"/>
          <w:szCs w:val="28"/>
        </w:rPr>
        <w:t>т 1 до 3</w:t>
      </w:r>
      <w:r w:rsidR="00074501">
        <w:rPr>
          <w:rFonts w:ascii="Times New Roman" w:hAnsi="Times New Roman" w:cs="Times New Roman"/>
          <w:sz w:val="28"/>
          <w:szCs w:val="28"/>
        </w:rPr>
        <w:t> </w:t>
      </w:r>
      <w:r w:rsidRPr="00E46A4E">
        <w:rPr>
          <w:rFonts w:ascii="Times New Roman" w:hAnsi="Times New Roman" w:cs="Times New Roman"/>
          <w:sz w:val="28"/>
          <w:szCs w:val="28"/>
        </w:rPr>
        <w:t>конкурентов</w:t>
      </w:r>
      <w:r w:rsidR="00074501">
        <w:rPr>
          <w:rFonts w:ascii="Times New Roman" w:hAnsi="Times New Roman" w:cs="Times New Roman"/>
          <w:sz w:val="28"/>
          <w:szCs w:val="28"/>
        </w:rPr>
        <w:t xml:space="preserve">. От 4 до 15 конкурентов на рынке имеют 29,6% участников исследования. Крайне насыщенные сектора экономики, в которых действует более 15 конкурентов занимают 19,1 % участников исследования. Отсутствие конкуренции по направлению деятельности ощущают 13,2 % опрошенных. </w:t>
      </w:r>
    </w:p>
    <w:p w:rsidR="00EB0962" w:rsidRDefault="00074501" w:rsidP="00EB09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Указанные ответы говорят о высокой насыщенности рынка и уровне конкуренции. </w:t>
      </w:r>
    </w:p>
    <w:p w:rsidR="00EB0962" w:rsidRDefault="00EB0962" w:rsidP="00EB09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962" w:rsidRDefault="00074501" w:rsidP="00074501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027FE">
        <w:rPr>
          <w:rFonts w:ascii="Times New Roman" w:hAnsi="Times New Roman" w:cs="Times New Roman"/>
          <w:sz w:val="28"/>
          <w:szCs w:val="28"/>
        </w:rPr>
        <w:t xml:space="preserve">Диаграмма </w:t>
      </w:r>
      <w:r w:rsidR="00EB0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9155" cy="3087370"/>
            <wp:effectExtent l="0" t="0" r="4445" b="0"/>
            <wp:wrapThrough wrapText="bothSides">
              <wp:wrapPolygon edited="0">
                <wp:start x="0" y="0"/>
                <wp:lineTo x="0" y="21458"/>
                <wp:lineTo x="21547" y="21458"/>
                <wp:lineTo x="2154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8.</w:t>
      </w:r>
    </w:p>
    <w:p w:rsidR="00B6579D" w:rsidRPr="00E46A4E" w:rsidRDefault="00B6579D" w:rsidP="001E14B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579D" w:rsidRPr="00074501" w:rsidRDefault="00074501" w:rsidP="00074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501">
        <w:rPr>
          <w:rFonts w:ascii="Times New Roman" w:hAnsi="Times New Roman" w:cs="Times New Roman"/>
          <w:sz w:val="28"/>
          <w:szCs w:val="28"/>
        </w:rPr>
        <w:t xml:space="preserve">При ответе на вопрос «Есть ли на целевом рынке игрок, который занимает существенно большую долю рынка по сравнению с другими участниками?» </w:t>
      </w:r>
      <w:r w:rsidR="002A0798">
        <w:rPr>
          <w:rFonts w:ascii="Times New Roman" w:hAnsi="Times New Roman" w:cs="Times New Roman"/>
          <w:sz w:val="28"/>
          <w:szCs w:val="28"/>
        </w:rPr>
        <w:t xml:space="preserve">большинство опрошенных (53,3 %) заявляют об отсутствии на рынке основных игроков. При этом 28,3 % из числа опрошенных считаю одного из своих конкурентов монополистом, 18,4 % указывают на монопольное положение нескольких конкурирующих компаний. Данная информация позволяет сделать вывод о преобладании добросовестной конкуренции на рынке. </w:t>
      </w:r>
    </w:p>
    <w:p w:rsidR="00074501" w:rsidRDefault="00074501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501" w:rsidRDefault="002A0798" w:rsidP="002A079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027FE">
        <w:rPr>
          <w:rFonts w:ascii="Times New Roman" w:hAnsi="Times New Roman" w:cs="Times New Roman"/>
          <w:sz w:val="28"/>
          <w:szCs w:val="28"/>
        </w:rPr>
        <w:t>Диаграмма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074501" w:rsidRPr="002A0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6615" cy="2378075"/>
            <wp:effectExtent l="0" t="0" r="6985" b="3175"/>
            <wp:wrapThrough wrapText="bothSides">
              <wp:wrapPolygon edited="0">
                <wp:start x="0" y="0"/>
                <wp:lineTo x="0" y="21456"/>
                <wp:lineTo x="21556" y="21456"/>
                <wp:lineTo x="2155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0798">
        <w:rPr>
          <w:rFonts w:ascii="Times New Roman" w:hAnsi="Times New Roman" w:cs="Times New Roman"/>
          <w:noProof/>
          <w:sz w:val="28"/>
          <w:szCs w:val="28"/>
        </w:rPr>
        <w:t>9.</w:t>
      </w:r>
    </w:p>
    <w:p w:rsidR="00B6579D" w:rsidRDefault="002A0798" w:rsidP="002A07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798">
        <w:rPr>
          <w:rFonts w:ascii="Times New Roman" w:hAnsi="Times New Roman" w:cs="Times New Roman"/>
          <w:sz w:val="28"/>
          <w:szCs w:val="28"/>
        </w:rPr>
        <w:t>При оценке изменений за 2021 год числа конкурентов на целевом рынке товаров,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участников исследования (84,2%) указывают на сохранение структуры игроков рынка. 7,9 % опрошенных </w:t>
      </w:r>
      <w:r w:rsidR="00093707">
        <w:rPr>
          <w:rFonts w:ascii="Times New Roman" w:hAnsi="Times New Roman" w:cs="Times New Roman"/>
          <w:sz w:val="28"/>
          <w:szCs w:val="28"/>
        </w:rPr>
        <w:t>отмечают,</w:t>
      </w:r>
      <w:r>
        <w:rPr>
          <w:rFonts w:ascii="Times New Roman" w:hAnsi="Times New Roman" w:cs="Times New Roman"/>
          <w:sz w:val="28"/>
          <w:szCs w:val="28"/>
        </w:rPr>
        <w:t xml:space="preserve"> как увеличение количества игроков </w:t>
      </w:r>
      <w:r w:rsidR="00093707">
        <w:rPr>
          <w:rFonts w:ascii="Times New Roman" w:hAnsi="Times New Roman" w:cs="Times New Roman"/>
          <w:sz w:val="28"/>
          <w:szCs w:val="28"/>
        </w:rPr>
        <w:t>на рынке. Такая же доля опрошенных указывает на снижение конкуренции. Данная информация указывает на стабильность рынка и отсутствие существенного перетока игроков между нишами либо полного прекращения деятельности.</w:t>
      </w:r>
    </w:p>
    <w:p w:rsidR="00600D02" w:rsidRDefault="00600D02" w:rsidP="002A07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798" w:rsidRDefault="00093707" w:rsidP="0009370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027FE">
        <w:rPr>
          <w:rFonts w:ascii="Times New Roman" w:hAnsi="Times New Roman" w:cs="Times New Roman"/>
          <w:sz w:val="28"/>
          <w:szCs w:val="28"/>
        </w:rPr>
        <w:t>Диагр</w:t>
      </w:r>
      <w:r w:rsidRPr="00093707">
        <w:rPr>
          <w:rFonts w:ascii="Times New Roman" w:hAnsi="Times New Roman" w:cs="Times New Roman"/>
          <w:sz w:val="28"/>
          <w:szCs w:val="28"/>
        </w:rPr>
        <w:t>амма</w:t>
      </w:r>
      <w:r w:rsidRPr="000937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0798" w:rsidRPr="00093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9155" cy="2581910"/>
            <wp:effectExtent l="0" t="0" r="4445" b="8890"/>
            <wp:wrapThrough wrapText="bothSides">
              <wp:wrapPolygon edited="0">
                <wp:start x="0" y="0"/>
                <wp:lineTo x="0" y="21515"/>
                <wp:lineTo x="21547" y="21515"/>
                <wp:lineTo x="2154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3707">
        <w:rPr>
          <w:rFonts w:ascii="Times New Roman" w:hAnsi="Times New Roman" w:cs="Times New Roman"/>
          <w:noProof/>
          <w:sz w:val="28"/>
          <w:szCs w:val="28"/>
        </w:rPr>
        <w:t>10.</w:t>
      </w:r>
    </w:p>
    <w:p w:rsidR="002A0798" w:rsidRDefault="002A0798" w:rsidP="001E14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3707" w:rsidRDefault="00093707" w:rsidP="00093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707">
        <w:rPr>
          <w:rFonts w:ascii="Times New Roman" w:hAnsi="Times New Roman" w:cs="Times New Roman"/>
          <w:sz w:val="28"/>
          <w:szCs w:val="28"/>
        </w:rPr>
        <w:t xml:space="preserve">По оценке большинства участников исследования (67,8 %) активность хозяйствующих субъектов федерального масштаба (иностранных компаний) на целевом рынке товаров, работ и услуг в течение 2021 года не претерпела изменений. </w:t>
      </w:r>
      <w:r>
        <w:rPr>
          <w:rFonts w:ascii="Times New Roman" w:hAnsi="Times New Roman" w:cs="Times New Roman"/>
          <w:sz w:val="28"/>
          <w:szCs w:val="28"/>
        </w:rPr>
        <w:t xml:space="preserve">11,8 % участников исследования отмечают снижение активности игроков федерального масштаба. Только 10,5 % респондентов указывают на повышение активности </w:t>
      </w:r>
      <w:r w:rsidR="00DB1E1C">
        <w:rPr>
          <w:rFonts w:ascii="Times New Roman" w:hAnsi="Times New Roman" w:cs="Times New Roman"/>
          <w:sz w:val="28"/>
          <w:szCs w:val="28"/>
        </w:rPr>
        <w:t xml:space="preserve">федеральных компаний. </w:t>
      </w:r>
      <w:r>
        <w:rPr>
          <w:rFonts w:ascii="Times New Roman" w:hAnsi="Times New Roman" w:cs="Times New Roman"/>
          <w:sz w:val="28"/>
          <w:szCs w:val="28"/>
        </w:rPr>
        <w:t xml:space="preserve">9,9 % опрошенных не сталкивались с конкуренцией со стороны федеральных компаний. </w:t>
      </w:r>
    </w:p>
    <w:p w:rsidR="00DB1E1C" w:rsidRPr="00093707" w:rsidRDefault="00DB1E1C" w:rsidP="00093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указанные данные свидетельствуют о отсутствии негативных явлений в сфере конкуренции местного бизнеса с крупными федеральными предприятиями.</w:t>
      </w:r>
    </w:p>
    <w:p w:rsidR="00B6579D" w:rsidRDefault="00B6579D" w:rsidP="001E14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3707" w:rsidRDefault="00093707" w:rsidP="00DB1E1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B1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6615" cy="3294380"/>
            <wp:effectExtent l="0" t="0" r="6985" b="1270"/>
            <wp:wrapThrough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E1C" w:rsidRPr="00DB1E1C">
        <w:rPr>
          <w:rFonts w:ascii="Times New Roman" w:hAnsi="Times New Roman" w:cs="Times New Roman"/>
          <w:sz w:val="28"/>
          <w:szCs w:val="28"/>
        </w:rPr>
        <w:t>Диаграмма 11.</w:t>
      </w:r>
    </w:p>
    <w:p w:rsidR="00093707" w:rsidRPr="00DB1E1C" w:rsidRDefault="00DB1E1C" w:rsidP="001E1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E1C">
        <w:rPr>
          <w:rFonts w:ascii="Times New Roman" w:hAnsi="Times New Roman" w:cs="Times New Roman"/>
          <w:sz w:val="28"/>
          <w:szCs w:val="28"/>
        </w:rPr>
        <w:t>Одной из причин стабилизации ситуации можно назвать повышение требований потребителей к качеству товаров, работ, услуг, что невозможно обеспечить при значительном масштабировании бизнеса. Так 63,8 % респондентов указали, что качество товаров, работ, услуг имеет большое значение для их клиентов. 27,6 % респондентов не уделяют должного внимания вопросам качества, так как это по их мнение не важно для потребителя. 8,6 % опрошенных делают ставку на иные характеристики товаров/работ/услуг, так как качество по их мнению не имеет значения.</w:t>
      </w:r>
    </w:p>
    <w:p w:rsidR="00DB1E1C" w:rsidRDefault="00DB1E1C" w:rsidP="001E14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1E1C" w:rsidRPr="00DB1E1C" w:rsidRDefault="00DB1E1C" w:rsidP="00DB1E1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B1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238760</wp:posOffset>
            </wp:positionV>
            <wp:extent cx="5934710" cy="2359025"/>
            <wp:effectExtent l="0" t="0" r="8890" b="3175"/>
            <wp:wrapThrough wrapText="bothSides">
              <wp:wrapPolygon edited="0">
                <wp:start x="0" y="0"/>
                <wp:lineTo x="0" y="21455"/>
                <wp:lineTo x="21563" y="21455"/>
                <wp:lineTo x="2156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1E1C">
        <w:rPr>
          <w:rFonts w:ascii="Times New Roman" w:hAnsi="Times New Roman" w:cs="Times New Roman"/>
          <w:sz w:val="28"/>
          <w:szCs w:val="28"/>
        </w:rPr>
        <w:t>Диаграмма 12.</w:t>
      </w:r>
    </w:p>
    <w:p w:rsidR="00DB1E1C" w:rsidRPr="0007340D" w:rsidRDefault="00E65702" w:rsidP="001E1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0D">
        <w:rPr>
          <w:rFonts w:ascii="Times New Roman" w:hAnsi="Times New Roman" w:cs="Times New Roman"/>
          <w:sz w:val="28"/>
          <w:szCs w:val="28"/>
        </w:rPr>
        <w:t xml:space="preserve">При этом большинство опрошенных (71,7 %) оценивают уровень </w:t>
      </w:r>
      <w:r w:rsidR="0007340D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07340D">
        <w:rPr>
          <w:rFonts w:ascii="Times New Roman" w:hAnsi="Times New Roman" w:cs="Times New Roman"/>
          <w:sz w:val="28"/>
          <w:szCs w:val="28"/>
        </w:rPr>
        <w:t xml:space="preserve">своих товаров работ услуг как высокий, 21,7 % - </w:t>
      </w:r>
      <w:r w:rsidR="0007340D">
        <w:rPr>
          <w:rFonts w:ascii="Times New Roman" w:hAnsi="Times New Roman" w:cs="Times New Roman"/>
          <w:sz w:val="28"/>
          <w:szCs w:val="28"/>
        </w:rPr>
        <w:t xml:space="preserve">как </w:t>
      </w:r>
      <w:r w:rsidRPr="0007340D">
        <w:rPr>
          <w:rFonts w:ascii="Times New Roman" w:hAnsi="Times New Roman" w:cs="Times New Roman"/>
          <w:sz w:val="28"/>
          <w:szCs w:val="28"/>
        </w:rPr>
        <w:t xml:space="preserve">средний, не принимают качество товара как основной критерий </w:t>
      </w:r>
      <w:r w:rsidR="0007340D">
        <w:rPr>
          <w:rFonts w:ascii="Times New Roman" w:hAnsi="Times New Roman" w:cs="Times New Roman"/>
          <w:sz w:val="28"/>
          <w:szCs w:val="28"/>
        </w:rPr>
        <w:t xml:space="preserve">оценки продукции </w:t>
      </w:r>
      <w:r w:rsidRPr="0007340D">
        <w:rPr>
          <w:rFonts w:ascii="Times New Roman" w:hAnsi="Times New Roman" w:cs="Times New Roman"/>
          <w:sz w:val="28"/>
          <w:szCs w:val="28"/>
        </w:rPr>
        <w:t>6,6 % опрошенных</w:t>
      </w:r>
      <w:r w:rsidR="0007340D">
        <w:rPr>
          <w:rFonts w:ascii="Times New Roman" w:hAnsi="Times New Roman" w:cs="Times New Roman"/>
          <w:sz w:val="28"/>
          <w:szCs w:val="28"/>
        </w:rPr>
        <w:t>.</w:t>
      </w:r>
    </w:p>
    <w:p w:rsidR="00DB1E1C" w:rsidRPr="0007340D" w:rsidRDefault="0007340D" w:rsidP="0007340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3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342900</wp:posOffset>
            </wp:positionV>
            <wp:extent cx="5937250" cy="2837180"/>
            <wp:effectExtent l="0" t="0" r="6350" b="1270"/>
            <wp:wrapThrough wrapText="bothSides">
              <wp:wrapPolygon edited="0">
                <wp:start x="0" y="0"/>
                <wp:lineTo x="0" y="21465"/>
                <wp:lineTo x="21554" y="21465"/>
                <wp:lineTo x="215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340D">
        <w:rPr>
          <w:rFonts w:ascii="Times New Roman" w:hAnsi="Times New Roman" w:cs="Times New Roman"/>
          <w:sz w:val="28"/>
          <w:szCs w:val="28"/>
        </w:rPr>
        <w:t>Диаграмма 13.</w:t>
      </w:r>
    </w:p>
    <w:p w:rsidR="00B6579D" w:rsidRPr="0007340D" w:rsidRDefault="0007340D" w:rsidP="00626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0D">
        <w:rPr>
          <w:rFonts w:ascii="Times New Roman" w:hAnsi="Times New Roman" w:cs="Times New Roman"/>
          <w:sz w:val="28"/>
          <w:szCs w:val="28"/>
        </w:rPr>
        <w:t>Большинство опрошенных (</w:t>
      </w:r>
      <w:r>
        <w:rPr>
          <w:rFonts w:ascii="Times New Roman" w:hAnsi="Times New Roman" w:cs="Times New Roman"/>
          <w:sz w:val="28"/>
          <w:szCs w:val="28"/>
        </w:rPr>
        <w:t>34,2 %</w:t>
      </w:r>
      <w:r w:rsidRPr="0007340D">
        <w:rPr>
          <w:rFonts w:ascii="Times New Roman" w:hAnsi="Times New Roman" w:cs="Times New Roman"/>
          <w:sz w:val="28"/>
          <w:szCs w:val="28"/>
        </w:rPr>
        <w:t>) также указывают, что не проводят сравнения уровня качества товаров, работ, услуг конкурентов</w:t>
      </w:r>
      <w:r>
        <w:rPr>
          <w:rFonts w:ascii="Times New Roman" w:hAnsi="Times New Roman" w:cs="Times New Roman"/>
          <w:sz w:val="28"/>
          <w:szCs w:val="28"/>
        </w:rPr>
        <w:t>. 33,6 % считают продукцию конкурентов средней по качеству, 8,6 % - значительно хуже по качеству. 23,7 % опрошенных полагают, что качество продукции конкурентов сопоставимо высокое с ассортиментом их продукции.</w:t>
      </w:r>
    </w:p>
    <w:p w:rsidR="00B6579D" w:rsidRPr="0007340D" w:rsidRDefault="0007340D" w:rsidP="0007340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3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356870</wp:posOffset>
            </wp:positionV>
            <wp:extent cx="5937250" cy="2855595"/>
            <wp:effectExtent l="0" t="0" r="6350" b="1905"/>
            <wp:wrapThrough wrapText="bothSides">
              <wp:wrapPolygon edited="0">
                <wp:start x="0" y="0"/>
                <wp:lineTo x="0" y="21470"/>
                <wp:lineTo x="21554" y="21470"/>
                <wp:lineTo x="2155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340D">
        <w:rPr>
          <w:rFonts w:ascii="Times New Roman" w:hAnsi="Times New Roman" w:cs="Times New Roman"/>
          <w:sz w:val="28"/>
          <w:szCs w:val="28"/>
        </w:rPr>
        <w:t>Диаграмма 14.</w:t>
      </w:r>
    </w:p>
    <w:p w:rsidR="00B6579D" w:rsidRPr="00EB7C8E" w:rsidRDefault="00600D02" w:rsidP="00EB7C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C8E">
        <w:rPr>
          <w:rFonts w:ascii="Times New Roman" w:hAnsi="Times New Roman" w:cs="Times New Roman"/>
          <w:sz w:val="28"/>
          <w:szCs w:val="28"/>
        </w:rPr>
        <w:t>Согласно результатам</w:t>
      </w:r>
      <w:r w:rsidR="00EB7C8E" w:rsidRPr="00EB7C8E">
        <w:rPr>
          <w:rFonts w:ascii="Times New Roman" w:hAnsi="Times New Roman" w:cs="Times New Roman"/>
          <w:sz w:val="28"/>
          <w:szCs w:val="28"/>
        </w:rPr>
        <w:t xml:space="preserve"> исследования мер для повышения конкурентоспособности товаров, работ, услуг и развития бизнеса в 2021 году большинство участников опроса (34,3%) не предпринимало</w:t>
      </w:r>
      <w:r w:rsidR="00EB7C8E">
        <w:rPr>
          <w:rFonts w:ascii="Times New Roman" w:hAnsi="Times New Roman" w:cs="Times New Roman"/>
          <w:sz w:val="28"/>
          <w:szCs w:val="28"/>
        </w:rPr>
        <w:t>. 21,1 % респондентов осуществляли расширение ассортимента, 16,2 % - модернизацию бизнеса, 11,3 % - открывали новые рынки для продукции, 11,2 % занимались разработками и ноу-хау, 5,9 % - оптимизировали процессы.</w:t>
      </w:r>
    </w:p>
    <w:p w:rsidR="00EB7C8E" w:rsidRPr="001925CB" w:rsidRDefault="001925CB" w:rsidP="001925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5CB">
        <w:rPr>
          <w:rFonts w:ascii="Times New Roman" w:hAnsi="Times New Roman" w:cs="Times New Roman"/>
          <w:sz w:val="28"/>
          <w:szCs w:val="28"/>
        </w:rPr>
        <w:t xml:space="preserve">Таким образом, 2/3 из числа порошенных </w:t>
      </w:r>
      <w:r>
        <w:rPr>
          <w:rFonts w:ascii="Times New Roman" w:hAnsi="Times New Roman" w:cs="Times New Roman"/>
          <w:sz w:val="28"/>
          <w:szCs w:val="28"/>
        </w:rPr>
        <w:t xml:space="preserve">в 2021 году принимали меры для повышения конкурентоспособности и сбыта продукции. </w:t>
      </w:r>
    </w:p>
    <w:p w:rsidR="00EB7C8E" w:rsidRPr="001925CB" w:rsidRDefault="001925CB" w:rsidP="001925CB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1925CB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447675</wp:posOffset>
            </wp:positionV>
            <wp:extent cx="5936615" cy="6029960"/>
            <wp:effectExtent l="0" t="0" r="6985" b="8890"/>
            <wp:wrapThrough wrapText="bothSides">
              <wp:wrapPolygon edited="0">
                <wp:start x="0" y="0"/>
                <wp:lineTo x="0" y="21564"/>
                <wp:lineTo x="21556" y="21564"/>
                <wp:lineTo x="2155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25CB">
        <w:rPr>
          <w:rFonts w:ascii="Times New Roman" w:hAnsi="Times New Roman" w:cs="Times New Roman"/>
          <w:bCs/>
          <w:iCs/>
          <w:sz w:val="28"/>
          <w:szCs w:val="28"/>
        </w:rPr>
        <w:t>Диаграмма 15.</w:t>
      </w:r>
    </w:p>
    <w:p w:rsidR="001925CB" w:rsidRDefault="001925CB" w:rsidP="001925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Преобладающими отраслями среди</w:t>
      </w:r>
      <w:r w:rsidRPr="001925CB"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>
        <w:rPr>
          <w:rFonts w:ascii="Times New Roman" w:hAnsi="Times New Roman" w:cs="Times New Roman"/>
          <w:sz w:val="28"/>
          <w:szCs w:val="28"/>
        </w:rPr>
        <w:t xml:space="preserve">являются торговля </w:t>
      </w:r>
      <w:r w:rsidRPr="001925CB">
        <w:rPr>
          <w:rFonts w:ascii="Times New Roman" w:hAnsi="Times New Roman" w:cs="Times New Roman"/>
          <w:sz w:val="28"/>
          <w:szCs w:val="28"/>
        </w:rPr>
        <w:t>(32,2%) операций с недвижимостью</w:t>
      </w:r>
      <w:r>
        <w:rPr>
          <w:rFonts w:ascii="Times New Roman" w:hAnsi="Times New Roman" w:cs="Times New Roman"/>
          <w:sz w:val="28"/>
          <w:szCs w:val="28"/>
        </w:rPr>
        <w:t xml:space="preserve"> (19,7 %)</w:t>
      </w:r>
      <w:r w:rsidRPr="001925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(13,8 %), здравоохранение (5,9 %). </w:t>
      </w:r>
    </w:p>
    <w:p w:rsidR="00074501" w:rsidRPr="001925CB" w:rsidRDefault="001925CB" w:rsidP="001925CB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925CB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398145</wp:posOffset>
            </wp:positionV>
            <wp:extent cx="5937250" cy="7270750"/>
            <wp:effectExtent l="0" t="0" r="6350" b="6350"/>
            <wp:wrapThrough wrapText="bothSides">
              <wp:wrapPolygon edited="0">
                <wp:start x="0" y="0"/>
                <wp:lineTo x="0" y="21562"/>
                <wp:lineTo x="21554" y="21562"/>
                <wp:lineTo x="2155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25C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Диаграмма 16.</w:t>
      </w:r>
    </w:p>
    <w:p w:rsidR="00074501" w:rsidRPr="00E46A4E" w:rsidRDefault="00074501" w:rsidP="001E14B3">
      <w:pPr>
        <w:pBdr>
          <w:bottom w:val="single" w:sz="6" w:space="0" w:color="CCCCCC"/>
        </w:pBdr>
        <w:shd w:val="clear" w:color="auto" w:fill="FFFFFF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6086B" w:rsidRPr="00036B5D" w:rsidRDefault="00036B5D" w:rsidP="00036B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B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При анализе используемых систем налогообложения доминирующую позицию (67,1 %) занимает </w:t>
      </w:r>
      <w:r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упрощенная система налогообложения (6% от оборота). Далее следует о</w:t>
      </w:r>
      <w:r w:rsidR="0056086B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бщая</w:t>
      </w:r>
      <w:r w:rsidR="00891159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86B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r w:rsidR="00891159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86B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налогообложения</w:t>
      </w:r>
      <w:r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(13,8 %) и упрощенная система налогообложения (15% от дохода). Патентный режим использует только 7,2 % опрошенных. </w:t>
      </w:r>
    </w:p>
    <w:p w:rsidR="007B5834" w:rsidRPr="00036B5D" w:rsidRDefault="00036B5D" w:rsidP="00036B5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B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7250" cy="4545330"/>
            <wp:effectExtent l="0" t="0" r="6350" b="7620"/>
            <wp:wrapThrough wrapText="bothSides">
              <wp:wrapPolygon edited="0">
                <wp:start x="0" y="0"/>
                <wp:lineTo x="0" y="21546"/>
                <wp:lineTo x="21554" y="21546"/>
                <wp:lineTo x="2155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17.</w:t>
      </w:r>
    </w:p>
    <w:p w:rsidR="00036B5D" w:rsidRDefault="00036B5D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2A0D" w:rsidRPr="00036B5D" w:rsidRDefault="00036B5D" w:rsidP="00036B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оценке 78,3 % респондентов экономическое п</w:t>
      </w:r>
      <w:r w:rsidR="000B2FE2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</w:t>
      </w:r>
      <w:r w:rsidR="00891159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большинства </w:t>
      </w:r>
      <w:r w:rsidR="001C59FF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891159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91159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текущем</w:t>
      </w:r>
      <w:r w:rsidR="00891159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r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оценивается как у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довлетворительное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11,2% опрошенных считают экономическую ситуацию неблагоприятной, 10,5 % видят значительные благоприятные резервы для роста бизнеса </w:t>
      </w:r>
    </w:p>
    <w:p w:rsidR="00036B5D" w:rsidRDefault="00036B5D" w:rsidP="00036B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6B5D" w:rsidRPr="00E46A4E" w:rsidRDefault="00036B5D" w:rsidP="00036B5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8520" cy="2373630"/>
            <wp:effectExtent l="0" t="0" r="5080" b="7620"/>
            <wp:wrapThrough wrapText="bothSides">
              <wp:wrapPolygon edited="0">
                <wp:start x="0" y="0"/>
                <wp:lineTo x="0" y="21496"/>
                <wp:lineTo x="21549" y="21496"/>
                <wp:lineTo x="2154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18.</w:t>
      </w:r>
    </w:p>
    <w:p w:rsidR="0078178B" w:rsidRDefault="0078178B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79D" w:rsidRDefault="0078178B" w:rsidP="009A3F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ТОП-5 ф</w:t>
      </w:r>
      <w:r w:rsidR="00B6579D"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актор</w:t>
      </w:r>
      <w:r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ог</w:t>
      </w:r>
      <w:r w:rsidR="00B6579D"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раничиваю</w:t>
      </w:r>
      <w:r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 </w:t>
      </w:r>
      <w:r w:rsidR="00B6579D"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</w:t>
      </w:r>
      <w:r w:rsidR="00891159"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79D"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</w:t>
      </w:r>
      <w:r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товаров, работ, услуг по мнению респондентов стали: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неопределенность экономической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(22,9%),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спрос на продукцию предприятия на внутреннем рынке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(12,2 %),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финансовых 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(11,6%),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налогообложения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(7,8 %),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квалифицированных рабочих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(7,2 %).</w:t>
      </w:r>
    </w:p>
    <w:p w:rsidR="0078178B" w:rsidRPr="0078178B" w:rsidRDefault="0078178B" w:rsidP="009A3F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 w:rsid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 вопросов и выработка долгосрочных инструментов, позволяющих решить указанные проблемы является первоочередной задачей, требующей решения на всех уровнях управления.</w:t>
      </w:r>
    </w:p>
    <w:p w:rsidR="0078178B" w:rsidRDefault="009A3F64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Учитывая, что большинство вопросов имеют системный характер, требуется более активная работа с предпринимательскими инициативами, в том числе по выводу предложений бизнес-сообщества на уровень законотворчества, внедрение инструментов сбыта продукции, корректировку системы фискальной нагрузки, обеспечение подготовки квалифицированных и востребованных кадров.</w:t>
      </w:r>
    </w:p>
    <w:p w:rsidR="00B6579D" w:rsidRPr="00E46A4E" w:rsidRDefault="0078178B" w:rsidP="0078178B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7250" cy="7567295"/>
            <wp:effectExtent l="0" t="0" r="6350" b="0"/>
            <wp:wrapThrough wrapText="bothSides">
              <wp:wrapPolygon edited="0">
                <wp:start x="0" y="0"/>
                <wp:lineTo x="0" y="21533"/>
                <wp:lineTo x="21554" y="21533"/>
                <wp:lineTo x="2155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19.</w:t>
      </w:r>
    </w:p>
    <w:p w:rsidR="009A3F64" w:rsidRDefault="009A3F64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2A0D" w:rsidRPr="009A3F64" w:rsidRDefault="009A3F64" w:rsidP="001E14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вопросах </w:t>
      </w:r>
      <w:r w:rsidR="001C59FF"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</w:t>
      </w:r>
      <w:r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91159"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модернизаци</w:t>
      </w:r>
      <w:r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1159"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B50"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891159"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B50"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диверсификаци</w:t>
      </w:r>
      <w:r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D4B50"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52 % опрошенных указывают на отсутствие такой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26,3 % - на отсутствие ресурсов. Только 21,74 % опрошенных планирует вложения в развитие собственных предприятий.</w:t>
      </w:r>
    </w:p>
    <w:p w:rsidR="009A3F64" w:rsidRDefault="009A3F64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F64" w:rsidRDefault="009A3F64" w:rsidP="009A3F6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9155" cy="2331720"/>
            <wp:effectExtent l="0" t="0" r="4445" b="0"/>
            <wp:wrapThrough wrapText="bothSides">
              <wp:wrapPolygon edited="0">
                <wp:start x="0" y="0"/>
                <wp:lineTo x="0" y="21353"/>
                <wp:lineTo x="21547" y="21353"/>
                <wp:lineTo x="21547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20.</w:t>
      </w:r>
    </w:p>
    <w:p w:rsidR="007B5834" w:rsidRDefault="009A3F64" w:rsidP="006E19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взаимодействия </w:t>
      </w:r>
      <w:r w:rsid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предпринимателей с о</w:t>
      </w:r>
      <w:r w:rsidR="001C59FF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</w:t>
      </w:r>
      <w:r w:rsidR="006E1957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891159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</w:t>
      </w:r>
      <w:r w:rsidR="00891159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</w:t>
      </w:r>
      <w:r w:rsidR="00891159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малого</w:t>
      </w:r>
      <w:r w:rsidR="00891159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1159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0" w:tooltip="Среднее предпринимательство" w:history="1">
        <w:r w:rsidR="001C59FF" w:rsidRPr="006E19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среднего</w:t>
        </w:r>
        <w:r w:rsidR="00891159" w:rsidRPr="006E19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1C59FF" w:rsidRPr="006E19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предпринимательства</w:t>
        </w:r>
      </w:hyperlink>
      <w:r w:rsidR="00891159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957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востребованными оказались: г</w:t>
      </w:r>
      <w:r w:rsidR="008D4B50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осударственные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B50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C59FF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рганизации,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осуществляющие</w:t>
      </w:r>
      <w:r w:rsidR="00891159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микрокредитование</w:t>
      </w:r>
      <w:r w:rsid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(22,8 %), к</w:t>
      </w:r>
      <w:r w:rsidR="006E1957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онсалтингов</w:t>
      </w:r>
      <w:r w:rsid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6E1957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и (20,6 %), организации, предоставляющие п</w:t>
      </w:r>
      <w:r w:rsidR="006E1957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оручительства по коммерческим кредитам</w:t>
      </w:r>
      <w:r w:rsid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(10,6 %), л</w:t>
      </w:r>
      <w:r w:rsidR="006E1957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изингов</w:t>
      </w:r>
      <w:r w:rsid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6E1957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(10,0%), </w:t>
      </w:r>
      <w:r w:rsidR="006E1957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Центра поддержки экспорта</w:t>
      </w:r>
      <w:r w:rsid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(6,7 %).</w:t>
      </w:r>
    </w:p>
    <w:p w:rsidR="006E1957" w:rsidRDefault="006E1957" w:rsidP="006E19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наибольшей востребованностью со стороны предпринимателей пользуются организации, предоставляющие финансирование, либо упрощающие доступ к нему, организации, предоставляющие бесплатные консультации по вопросам ведения предпринимательской деятельности, а также подразделения, обеспечивающие сбыт товаров и услуг на внешние рынки. </w:t>
      </w:r>
    </w:p>
    <w:p w:rsidR="006E1957" w:rsidRPr="006E1957" w:rsidRDefault="006E1957" w:rsidP="006E1957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7250" cy="5797550"/>
            <wp:effectExtent l="0" t="0" r="6350" b="0"/>
            <wp:wrapThrough wrapText="bothSides">
              <wp:wrapPolygon edited="0">
                <wp:start x="0" y="0"/>
                <wp:lineTo x="0" y="21505"/>
                <wp:lineTo x="21554" y="21505"/>
                <wp:lineTo x="21554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21.</w:t>
      </w:r>
    </w:p>
    <w:p w:rsidR="006E1957" w:rsidRDefault="006E1957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1957" w:rsidRDefault="006E1957" w:rsidP="001C4F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мнение предпринимателей, участвовавших в исследовании, наиболее важна поддержка бизнеса со стороны властей</w:t>
      </w:r>
      <w:r w:rsidR="00F67A00" w:rsidRP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виде: 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помощ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получении ссуд и кредитов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(23,7 %), с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налоговой нагрузки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(21,7 %), доступа к г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муниципальн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(8,9 %), 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C4F98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объемов контрольно-надзорных мероприятий 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(8,0 %).</w:t>
      </w:r>
    </w:p>
    <w:p w:rsidR="001C4F98" w:rsidRDefault="001C4F98" w:rsidP="001C4F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F98" w:rsidRDefault="001C4F98" w:rsidP="001C4F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F98" w:rsidRDefault="001C4F98" w:rsidP="001C4F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F98" w:rsidRPr="006E1957" w:rsidRDefault="00574395" w:rsidP="001C4F98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431800</wp:posOffset>
            </wp:positionV>
            <wp:extent cx="5939155" cy="7952740"/>
            <wp:effectExtent l="0" t="0" r="4445" b="0"/>
            <wp:wrapThrough wrapText="bothSides">
              <wp:wrapPolygon edited="0">
                <wp:start x="0" y="0"/>
                <wp:lineTo x="0" y="21524"/>
                <wp:lineTo x="21547" y="21524"/>
                <wp:lineTo x="21547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F98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</w:t>
      </w:r>
      <w:r w:rsid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C4F98"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4F98" w:rsidRPr="008D660B" w:rsidRDefault="001C4F98" w:rsidP="008D66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</w:t>
      </w:r>
      <w:r w:rsidR="0057439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мнению респондентов </w:t>
      </w:r>
      <w:bookmarkStart w:id="0" w:name="_Hlk100058153"/>
      <w:r w:rsidR="008D4B50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B50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влияют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B50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B50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динамику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малого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</w:t>
      </w:r>
      <w:r w:rsidR="00891159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бизнеса</w:t>
      </w:r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7439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орьба с коррупцией, </w:t>
      </w:r>
      <w:hyperlink r:id="rId33" w:tooltip="Взяточничество" w:history="1">
        <w:r w:rsidRPr="008D660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взяточничеством</w:t>
        </w:r>
      </w:hyperlink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вымогательством (15,9 %), стабильность законодательно-нормативного обеспечения деятельности предпринимателей (15,2 %), </w:t>
      </w:r>
      <w:r w:rsidR="008D660B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налоговой нагрузки (13,5 %),</w:t>
      </w:r>
      <w:bookmarkEnd w:id="0"/>
      <w:r w:rsidR="008D660B"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устранение административных барьеров (13,2 %), создание равных возможностей для конкуренции (10,1 %).</w:t>
      </w:r>
    </w:p>
    <w:p w:rsidR="008D660B" w:rsidRPr="006E1957" w:rsidRDefault="008D660B" w:rsidP="008D660B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240030</wp:posOffset>
            </wp:positionV>
            <wp:extent cx="5936615" cy="7675880"/>
            <wp:effectExtent l="0" t="0" r="6985" b="1270"/>
            <wp:wrapThrough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660B" w:rsidRPr="001C22E2" w:rsidRDefault="008D660B" w:rsidP="001C2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00058190"/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оценке </w:t>
      </w:r>
      <w:r w:rsidR="001C59FF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91159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</w:t>
      </w:r>
      <w:r w:rsidR="00891159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1159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891159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заказа</w:t>
      </w:r>
      <w:r w:rsidR="00891159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2E2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40 % респондентов указали на ее прозрачность и открытость. При этом 32,2 % сталкивались с трудностями, которые обусловлены сложностью законодательства, 15,8 % - по причине бездействия чиновников, </w:t>
      </w:r>
      <w:bookmarkEnd w:id="1"/>
      <w:r w:rsidR="001C22E2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9,2 % - по причине аффилированности участников.</w:t>
      </w:r>
    </w:p>
    <w:p w:rsidR="001D1BAF" w:rsidRDefault="001D1BAF" w:rsidP="001C22E2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0B" w:rsidRPr="001C22E2" w:rsidRDefault="001C22E2" w:rsidP="001C22E2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4710" cy="3305810"/>
            <wp:effectExtent l="0" t="0" r="8890" b="8890"/>
            <wp:wrapThrough wrapText="bothSides">
              <wp:wrapPolygon edited="0">
                <wp:start x="0" y="0"/>
                <wp:lineTo x="0" y="21534"/>
                <wp:lineTo x="21563" y="21534"/>
                <wp:lineTo x="21563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24.</w:t>
      </w:r>
    </w:p>
    <w:p w:rsidR="00891159" w:rsidRDefault="00891159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9FF" w:rsidRDefault="001C22E2" w:rsidP="001C2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оценке динамики развития бизнеса в течение </w:t>
      </w:r>
      <w:r w:rsidR="00792283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последних</w:t>
      </w:r>
      <w:r w:rsidR="00891159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2283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="00891159"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масса респондентов (порядка 70 % опрошенных) указала на стабильную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ситуацию в сферах м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атериально-технически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спрос</w:t>
      </w:r>
      <w:r w:rsidR="003413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продукцию (работы, услуги)</w:t>
      </w:r>
      <w:r w:rsidR="003413E3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3413E3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 выполнения заказов</w:t>
      </w:r>
      <w:r w:rsidR="003413E3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3413E3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квалифицированных кадров</w:t>
      </w:r>
      <w:r w:rsidR="003413E3">
        <w:rPr>
          <w:rFonts w:ascii="Times New Roman" w:eastAsia="Times New Roman" w:hAnsi="Times New Roman" w:cs="Times New Roman"/>
          <w:sz w:val="28"/>
          <w:szCs w:val="28"/>
          <w:lang w:eastAsia="ru-RU"/>
        </w:rPr>
        <w:t>, ф</w:t>
      </w:r>
      <w:r w:rsidR="003413E3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</w:t>
      </w:r>
      <w:r w:rsidR="0057439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3413E3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устойчивост</w:t>
      </w:r>
      <w:r w:rsidR="005743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413E3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3413E3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тепен</w:t>
      </w:r>
      <w:r w:rsidR="005743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413E3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загрузки  мощностей (товары, услуги)</w:t>
      </w:r>
      <w:r w:rsidR="003413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13E3" w:rsidRDefault="003413E3" w:rsidP="001C2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3E3" w:rsidRDefault="003413E3" w:rsidP="001C2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3E3" w:rsidRDefault="003413E3" w:rsidP="001C2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3E3" w:rsidRDefault="003413E3" w:rsidP="001C2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3E3" w:rsidRDefault="003413E3" w:rsidP="003413E3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7250" cy="6841490"/>
            <wp:effectExtent l="0" t="0" r="6350" b="0"/>
            <wp:wrapThrough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3E3" w:rsidRDefault="003413E3" w:rsidP="001C2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0005828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заметны по мнению респондентов негативные процессы, связанные с размещением новых заказов – по мнению 32,9 % опрошенных существует динамика к их снижению. На этом фоне аналогичную динамику ответов показывает показатель финансовой устойчивости предприятий – 32,2 % опрошенных полагают, что она снизилась. </w:t>
      </w:r>
    </w:p>
    <w:bookmarkEnd w:id="2"/>
    <w:p w:rsidR="003413E3" w:rsidRPr="00E46A4E" w:rsidRDefault="003413E3" w:rsidP="001C2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159" w:rsidRDefault="003413E3" w:rsidP="003413E3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</w:p>
    <w:p w:rsidR="003413E3" w:rsidRPr="00E46A4E" w:rsidRDefault="003413E3" w:rsidP="003413E3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9155" cy="6238875"/>
            <wp:effectExtent l="0" t="0" r="4445" b="9525"/>
            <wp:wrapThrough wrapText="bothSides">
              <wp:wrapPolygon edited="0">
                <wp:start x="0" y="0"/>
                <wp:lineTo x="0" y="21567"/>
                <wp:lineTo x="21547" y="21567"/>
                <wp:lineTo x="21547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0C21" w:rsidRPr="00BE4537" w:rsidRDefault="00B70C21" w:rsidP="00BE45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00058295"/>
      <w:r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острыми по мнению респондентов в настоящее время являются вопросы: </w:t>
      </w:r>
      <w:r w:rsidR="00F16C49"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налогообложения (17,8 %), экономической ситуации </w:t>
      </w:r>
      <w:r w:rsid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16C49"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>(13,2 %), трудности со сбытом (10,8 %), неплатежеспособности потребителей (</w:t>
      </w:r>
      <w:r w:rsidR="00BE4537"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>7,9 %), поиска новых партнеров и инвесторов (6,3 %)</w:t>
      </w:r>
      <w:r w:rsid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3"/>
    <w:p w:rsidR="00B70C21" w:rsidRDefault="00B70C21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0C21" w:rsidRDefault="00B70C21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0C21" w:rsidRDefault="00B70C21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0C21" w:rsidRPr="00B70C21" w:rsidRDefault="00B70C21" w:rsidP="00B70C2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C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5980" cy="7915910"/>
            <wp:effectExtent l="0" t="0" r="7620" b="8890"/>
            <wp:wrapThrough wrapText="bothSides">
              <wp:wrapPolygon edited="0">
                <wp:start x="0" y="0"/>
                <wp:lineTo x="0" y="21572"/>
                <wp:lineTo x="21558" y="21572"/>
                <wp:lineTo x="21558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0C2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27.</w:t>
      </w:r>
    </w:p>
    <w:p w:rsidR="00B70C21" w:rsidRDefault="00B70C21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DF" w:rsidRDefault="00665FDF" w:rsidP="00665F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C21" w:rsidRPr="00665FDF" w:rsidRDefault="00B70C21" w:rsidP="00665F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710" cy="5080635"/>
            <wp:effectExtent l="0" t="0" r="8890" b="5715"/>
            <wp:wrapThrough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FDF" w:rsidRPr="00665FD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доступности основных ресурсов для бизнеса по мнению респондентов составляет 4 балла (по пятибалльной шкале).</w:t>
      </w:r>
      <w:r w:rsidR="002A4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Такую оценку поставило в среднем </w:t>
      </w:r>
      <w:r w:rsidR="008B357E">
        <w:rPr>
          <w:rFonts w:ascii="Times New Roman" w:eastAsia="Times New Roman" w:hAnsi="Times New Roman" w:cs="Times New Roman"/>
          <w:sz w:val="28"/>
          <w:szCs w:val="28"/>
          <w:lang w:eastAsia="ru-RU"/>
        </w:rPr>
        <w:t>45 % от числа опрошенных по основным видам ресурсов.</w:t>
      </w:r>
      <w:r w:rsidR="00E20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Исключение </w:t>
      </w:r>
      <w:r w:rsidR="008B3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</w:t>
      </w:r>
      <w:r w:rsidR="003C296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инструменты, доступность которых большинство участников исследования (в среднем 46 %) оценило на 3 балла.</w:t>
      </w:r>
    </w:p>
    <w:p w:rsidR="00665FDF" w:rsidRDefault="00665FDF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DF" w:rsidRDefault="00665FDF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DF" w:rsidRDefault="00665FDF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DF" w:rsidRDefault="00665FDF" w:rsidP="00665F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FDF" w:rsidRDefault="00665FDF" w:rsidP="00665F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FDF" w:rsidRDefault="00665FDF" w:rsidP="00665F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FDF" w:rsidRDefault="00665FDF" w:rsidP="00665F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FDF" w:rsidRDefault="00665FDF" w:rsidP="00665F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FDF" w:rsidRDefault="00665FDF" w:rsidP="00665F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</w:p>
    <w:p w:rsidR="00836E63" w:rsidRDefault="00665FDF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6615" cy="6848475"/>
            <wp:effectExtent l="0" t="0" r="6985" b="9525"/>
            <wp:wrapThrough wrapText="bothSides">
              <wp:wrapPolygon edited="0">
                <wp:start x="0" y="0"/>
                <wp:lineTo x="0" y="21570"/>
                <wp:lineTo x="21556" y="21570"/>
                <wp:lineTo x="21556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FDF" w:rsidRDefault="00665FDF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99150" cy="9156065"/>
            <wp:effectExtent l="0" t="0" r="6350" b="6985"/>
            <wp:wrapThrough wrapText="bothSides">
              <wp:wrapPolygon edited="0">
                <wp:start x="0" y="0"/>
                <wp:lineTo x="0" y="21572"/>
                <wp:lineTo x="21553" y="21572"/>
                <wp:lineTo x="21553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FDF" w:rsidRDefault="00E20DB4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6304915</wp:posOffset>
            </wp:positionV>
            <wp:extent cx="5935345" cy="2778125"/>
            <wp:effectExtent l="0" t="0" r="8255" b="3175"/>
            <wp:wrapThrough wrapText="bothSides">
              <wp:wrapPolygon edited="0">
                <wp:start x="0" y="0"/>
                <wp:lineTo x="0" y="21477"/>
                <wp:lineTo x="21561" y="21477"/>
                <wp:lineTo x="21561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FD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5934710" cy="5896610"/>
            <wp:effectExtent l="0" t="0" r="8890" b="8890"/>
            <wp:wrapThrough wrapText="bothSides">
              <wp:wrapPolygon edited="0">
                <wp:start x="0" y="0"/>
                <wp:lineTo x="0" y="21563"/>
                <wp:lineTo x="21563" y="21563"/>
                <wp:lineTo x="21563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DB4" w:rsidRDefault="00E20DB4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1535" cy="9156065"/>
            <wp:effectExtent l="0" t="0" r="0" b="6985"/>
            <wp:wrapThrough wrapText="bothSides">
              <wp:wrapPolygon edited="0">
                <wp:start x="0" y="0"/>
                <wp:lineTo x="0" y="21572"/>
                <wp:lineTo x="21505" y="21572"/>
                <wp:lineTo x="2150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07F5" w:rsidRPr="00777A2A" w:rsidRDefault="003C2961" w:rsidP="00777A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A2A">
        <w:rPr>
          <w:rFonts w:ascii="Times New Roman" w:hAnsi="Times New Roman" w:cs="Times New Roman"/>
          <w:sz w:val="28"/>
          <w:szCs w:val="28"/>
        </w:rPr>
        <w:t>Более 48 % участников опроса</w:t>
      </w:r>
      <w:r w:rsidR="00777A2A" w:rsidRPr="00777A2A">
        <w:rPr>
          <w:rFonts w:ascii="Times New Roman" w:hAnsi="Times New Roman" w:cs="Times New Roman"/>
          <w:sz w:val="28"/>
          <w:szCs w:val="28"/>
        </w:rPr>
        <w:t xml:space="preserve"> неоднозначно </w:t>
      </w:r>
      <w:r w:rsidRPr="00777A2A">
        <w:rPr>
          <w:rFonts w:ascii="Times New Roman" w:hAnsi="Times New Roman" w:cs="Times New Roman"/>
          <w:sz w:val="28"/>
          <w:szCs w:val="28"/>
        </w:rPr>
        <w:t xml:space="preserve">характеризуют работу органов власти, которые </w:t>
      </w:r>
      <w:r w:rsidRPr="00E46A4E">
        <w:rPr>
          <w:rFonts w:ascii="Times New Roman" w:hAnsi="Times New Roman" w:cs="Times New Roman"/>
          <w:sz w:val="28"/>
          <w:szCs w:val="28"/>
        </w:rPr>
        <w:t xml:space="preserve">чем-то помогают,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E10566">
        <w:rPr>
          <w:rFonts w:ascii="Times New Roman" w:hAnsi="Times New Roman" w:cs="Times New Roman"/>
          <w:sz w:val="28"/>
          <w:szCs w:val="28"/>
        </w:rPr>
        <w:t xml:space="preserve"> </w:t>
      </w:r>
      <w:r w:rsidRPr="00E46A4E">
        <w:rPr>
          <w:rFonts w:ascii="Times New Roman" w:hAnsi="Times New Roman" w:cs="Times New Roman"/>
          <w:sz w:val="28"/>
          <w:szCs w:val="28"/>
        </w:rPr>
        <w:t>чем-то мешают</w:t>
      </w:r>
      <w:r w:rsidR="00777A2A">
        <w:rPr>
          <w:rFonts w:ascii="Times New Roman" w:hAnsi="Times New Roman" w:cs="Times New Roman"/>
          <w:sz w:val="28"/>
          <w:szCs w:val="28"/>
        </w:rPr>
        <w:t>. 22,4 % респондентов полагают, что власть не мешает бизнесу развиваться, при этом 13,8 % опрошенных указывают, что о</w:t>
      </w:r>
      <w:r w:rsidR="00777A2A" w:rsidRPr="00E46A4E">
        <w:rPr>
          <w:rFonts w:ascii="Times New Roman" w:hAnsi="Times New Roman" w:cs="Times New Roman"/>
          <w:sz w:val="28"/>
          <w:szCs w:val="28"/>
        </w:rPr>
        <w:t>рганы власти не предпринимают каких-либо действий, но их участие необходимо</w:t>
      </w:r>
      <w:r w:rsidR="00777A2A">
        <w:rPr>
          <w:rFonts w:ascii="Times New Roman" w:hAnsi="Times New Roman" w:cs="Times New Roman"/>
          <w:sz w:val="28"/>
          <w:szCs w:val="28"/>
        </w:rPr>
        <w:t>. Ощутимую помощь от органов власти подтверждают 10,5 % респондентов, ощущают противодействие с их стороны – 4,6 %.</w:t>
      </w:r>
      <w:r w:rsidR="00FE2708">
        <w:rPr>
          <w:rFonts w:ascii="Times New Roman" w:hAnsi="Times New Roman" w:cs="Times New Roman"/>
          <w:sz w:val="28"/>
          <w:szCs w:val="28"/>
        </w:rPr>
        <w:t xml:space="preserve"> Таким образом, взаимоотношения между бизнесом и властью в целом можно охарактеризовать как нейтральные, притом бизнес ожидает тельных действий по отдельным направлениям со стороны властей.</w:t>
      </w:r>
    </w:p>
    <w:p w:rsidR="003C2961" w:rsidRDefault="003C2961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2961" w:rsidRPr="00FE2708" w:rsidRDefault="003C2961" w:rsidP="00FE270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E2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7250" cy="3836035"/>
            <wp:effectExtent l="0" t="0" r="6350" b="0"/>
            <wp:wrapThrough wrapText="bothSides">
              <wp:wrapPolygon edited="0">
                <wp:start x="0" y="0"/>
                <wp:lineTo x="0" y="21453"/>
                <wp:lineTo x="21554" y="21453"/>
                <wp:lineTo x="2155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708" w:rsidRPr="00FE2708">
        <w:rPr>
          <w:rFonts w:ascii="Times New Roman" w:hAnsi="Times New Roman" w:cs="Times New Roman"/>
          <w:sz w:val="28"/>
          <w:szCs w:val="28"/>
        </w:rPr>
        <w:t>Диаграмма 28.</w:t>
      </w:r>
    </w:p>
    <w:tbl>
      <w:tblPr>
        <w:tblStyle w:val="a5"/>
        <w:tblW w:w="4945" w:type="pct"/>
        <w:tblLayout w:type="fixed"/>
        <w:tblLook w:val="04A0"/>
      </w:tblPr>
      <w:tblGrid>
        <w:gridCol w:w="9465"/>
      </w:tblGrid>
      <w:tr w:rsidR="00E46A4E" w:rsidRPr="00EE68B5" w:rsidTr="00891159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EE68B5" w:rsidRDefault="00EE68B5" w:rsidP="00EE68B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532375894"/>
          </w:p>
          <w:p w:rsidR="002607F5" w:rsidRDefault="00EE68B5" w:rsidP="00EE68B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8B5">
              <w:rPr>
                <w:rFonts w:ascii="Times New Roman" w:hAnsi="Times New Roman" w:cs="Times New Roman"/>
                <w:sz w:val="28"/>
                <w:szCs w:val="28"/>
              </w:rPr>
              <w:t>Существенным положительным результатом работы системы управления можно определить мнение 93 % опрошенных, которые не сталкивались с административными барьерами в ходе своей осуществления своей предпринимательской деятельности.</w:t>
            </w:r>
          </w:p>
          <w:p w:rsidR="00EE68B5" w:rsidRDefault="00EE68B5" w:rsidP="00EE68B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C4D" w:rsidRDefault="00397EBA" w:rsidP="00535C4D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7" type="#_x0000_t75" style="position:absolute;left:0;text-align:left;margin-left:-5.4pt;margin-top:27.05pt;width:477.75pt;height:171pt;z-index:-251634688" wrapcoords="-34 0 -34 21505 21600 21505 21600 0 -34 0">
                  <v:imagedata r:id="rId46" o:title=""/>
                  <w10:wrap type="through"/>
                </v:shape>
                <o:OLEObject Type="Embed" ProgID="PBrush" ShapeID="_x0000_s1067" DrawAspect="Content" ObjectID="_1716992017" r:id="rId47"/>
              </w:pict>
            </w:r>
            <w:r w:rsidR="00535C4D">
              <w:rPr>
                <w:rFonts w:ascii="Times New Roman" w:hAnsi="Times New Roman" w:cs="Times New Roman"/>
                <w:sz w:val="28"/>
                <w:szCs w:val="28"/>
              </w:rPr>
              <w:t>Диаграмма 29.</w:t>
            </w:r>
          </w:p>
          <w:p w:rsidR="00535C4D" w:rsidRDefault="00535C4D" w:rsidP="00EE68B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C4D" w:rsidRDefault="00535C4D" w:rsidP="00535C4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8B5">
              <w:rPr>
                <w:rFonts w:ascii="Times New Roman" w:hAnsi="Times New Roman" w:cs="Times New Roman"/>
                <w:sz w:val="28"/>
                <w:szCs w:val="28"/>
              </w:rPr>
              <w:t>Из числа опрошенных, сталкивавшихся с административными барьерами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E68B5">
              <w:rPr>
                <w:rFonts w:ascii="Times New Roman" w:hAnsi="Times New Roman" w:cs="Times New Roman"/>
                <w:sz w:val="28"/>
                <w:szCs w:val="28"/>
              </w:rPr>
              <w:t xml:space="preserve">23,3 %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связаны с контрольно-надзорной деятельностью, 10,0 % - с сектором </w:t>
            </w:r>
            <w:r w:rsidR="00AA3CBE">
              <w:rPr>
                <w:rFonts w:ascii="Times New Roman" w:hAnsi="Times New Roman" w:cs="Times New Roman"/>
                <w:sz w:val="28"/>
                <w:szCs w:val="28"/>
              </w:rPr>
              <w:t>госзакупок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 6,7 % - с сертификацией товаров, перемещением товаров между субъектами России и инфраструктурой. 3,3 % сталкивались с барьерами при лицензировании своей деятельности. </w:t>
            </w:r>
          </w:p>
          <w:p w:rsidR="00535C4D" w:rsidRDefault="00535C4D" w:rsidP="00535C4D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C4D" w:rsidRPr="00EE68B5" w:rsidRDefault="00535C4D" w:rsidP="00535C4D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Диаграмма </w:t>
            </w:r>
            <w:r w:rsidR="001E74F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97EB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66" type="#_x0000_t75" style="position:absolute;left:0;text-align:left;margin-left:2.1pt;margin-top:24.45pt;width:455.05pt;height:290.7pt;z-index:-251635712;mso-position-horizontal-relative:text;mso-position-vertical-relative:text" wrapcoords="-34 0 -34 21547 21600 21547 21600 0 -34 0">
                  <v:imagedata r:id="rId48" o:title=""/>
                  <w10:wrap type="through"/>
                </v:shape>
                <o:OLEObject Type="Embed" ProgID="PBrush" ShapeID="_x0000_s1066" DrawAspect="Content" ObjectID="_1716992018" r:id="rId49"/>
              </w:pict>
            </w:r>
          </w:p>
          <w:p w:rsidR="00FE2708" w:rsidRPr="00EE68B5" w:rsidRDefault="00FE2708" w:rsidP="00EE68B5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74F3" w:rsidRDefault="001E74F3" w:rsidP="001E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00058644"/>
      <w:bookmarkEnd w:id="4"/>
      <w:r w:rsidRPr="001E74F3">
        <w:rPr>
          <w:rFonts w:ascii="Times New Roman" w:hAnsi="Times New Roman" w:cs="Times New Roman"/>
          <w:sz w:val="28"/>
          <w:szCs w:val="28"/>
        </w:rPr>
        <w:t xml:space="preserve">По оценке </w:t>
      </w:r>
      <w:r>
        <w:rPr>
          <w:rFonts w:ascii="Times New Roman" w:hAnsi="Times New Roman" w:cs="Times New Roman"/>
          <w:sz w:val="28"/>
          <w:szCs w:val="28"/>
        </w:rPr>
        <w:t xml:space="preserve">48 % </w:t>
      </w:r>
      <w:r w:rsidRPr="001E74F3">
        <w:rPr>
          <w:rFonts w:ascii="Times New Roman" w:hAnsi="Times New Roman" w:cs="Times New Roman"/>
          <w:sz w:val="28"/>
          <w:szCs w:val="28"/>
        </w:rPr>
        <w:t xml:space="preserve">предпринимателей за прошедшие 24 месяца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46A4E">
        <w:rPr>
          <w:rFonts w:ascii="Times New Roman" w:hAnsi="Times New Roman" w:cs="Times New Roman"/>
          <w:sz w:val="28"/>
          <w:szCs w:val="28"/>
        </w:rPr>
        <w:t>ровень и количество административных барьеров не изменились</w:t>
      </w:r>
      <w:r>
        <w:rPr>
          <w:rFonts w:ascii="Times New Roman" w:hAnsi="Times New Roman" w:cs="Times New Roman"/>
          <w:sz w:val="28"/>
          <w:szCs w:val="28"/>
        </w:rPr>
        <w:t>. По мнению 22,4 % опрошенных административные барьеры преодолевать проще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, 16,5 % опрошенных отмечают </w:t>
      </w:r>
      <w:r w:rsidR="00FD2AA6">
        <w:rPr>
          <w:rFonts w:ascii="Times New Roman" w:hAnsi="Times New Roman" w:cs="Times New Roman"/>
          <w:sz w:val="28"/>
          <w:szCs w:val="28"/>
        </w:rPr>
        <w:t xml:space="preserve">отсутствие административных барьеров в принципе, 12,5 % столкнулись с административными препятствиями, в том числе которых ранее не было. Вместе с тем, более 76 % опрошенных говорят о положительном результате работы органов власти в вопросах снижения административных барьеров. </w:t>
      </w:r>
    </w:p>
    <w:p w:rsidR="001E74F3" w:rsidRPr="00FD2AA6" w:rsidRDefault="001E74F3" w:rsidP="00FD2AA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2A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34710" cy="5227955"/>
            <wp:effectExtent l="0" t="0" r="8890" b="0"/>
            <wp:wrapThrough wrapText="bothSides">
              <wp:wrapPolygon edited="0">
                <wp:start x="0" y="0"/>
                <wp:lineTo x="0" y="21487"/>
                <wp:lineTo x="21563" y="21487"/>
                <wp:lineTo x="21563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2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AA6" w:rsidRPr="00FD2AA6">
        <w:rPr>
          <w:rFonts w:ascii="Times New Roman" w:hAnsi="Times New Roman" w:cs="Times New Roman"/>
          <w:sz w:val="28"/>
          <w:szCs w:val="28"/>
        </w:rPr>
        <w:t>Диаграмма 31.</w:t>
      </w:r>
    </w:p>
    <w:p w:rsidR="001E74F3" w:rsidRDefault="001E74F3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74F3" w:rsidRDefault="001E74F3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59" w:rsidRPr="00E46A4E" w:rsidRDefault="00891159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07F5" w:rsidRPr="00FD2AA6" w:rsidRDefault="00FD2AA6" w:rsidP="00FD2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AA6">
        <w:rPr>
          <w:rFonts w:ascii="Times New Roman" w:hAnsi="Times New Roman" w:cs="Times New Roman"/>
          <w:sz w:val="28"/>
          <w:szCs w:val="28"/>
        </w:rPr>
        <w:t xml:space="preserve">При оценке влияния органов власти на ценовую политику хозяйствующего субъекта большинство респондентов (58,6 %) указывают на отсутствие такого вмешательства. Периодические корректировки ценовой политики со стороны органов власти отмечают 14,5 % респондентов, очень редко сталкиваются с подобным давлением не более 27 % опрошенных. </w:t>
      </w:r>
    </w:p>
    <w:p w:rsidR="00FD2AA6" w:rsidRDefault="00FD2AA6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AA6" w:rsidRPr="00FD2AA6" w:rsidRDefault="00FD2AA6" w:rsidP="00FD2AA6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D2AA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38520" cy="3087370"/>
            <wp:effectExtent l="0" t="0" r="5080" b="0"/>
            <wp:wrapThrough wrapText="bothSides">
              <wp:wrapPolygon edited="0">
                <wp:start x="0" y="0"/>
                <wp:lineTo x="0" y="21458"/>
                <wp:lineTo x="21549" y="21458"/>
                <wp:lineTo x="21549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AA6">
        <w:rPr>
          <w:rFonts w:ascii="Times New Roman" w:hAnsi="Times New Roman" w:cs="Times New Roman"/>
          <w:bCs/>
          <w:sz w:val="28"/>
          <w:szCs w:val="28"/>
        </w:rPr>
        <w:t>Диаграмма 32.</w:t>
      </w:r>
    </w:p>
    <w:p w:rsidR="00FD2AA6" w:rsidRPr="00E46A4E" w:rsidRDefault="00FD2AA6" w:rsidP="001E14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07F5" w:rsidRPr="00E46A4E" w:rsidRDefault="002607F5" w:rsidP="001E14B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2607F5" w:rsidRDefault="00AE767B" w:rsidP="00AE76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00058710"/>
      <w:r w:rsidRPr="00AE767B">
        <w:rPr>
          <w:rFonts w:ascii="Times New Roman" w:hAnsi="Times New Roman" w:cs="Times New Roman"/>
          <w:sz w:val="28"/>
          <w:szCs w:val="28"/>
        </w:rPr>
        <w:t>Эффективность взаимодействия с надзорными органами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опрошенных (79,6 %) оценить не могут, так как ни разу не обращались с жалобами в их адрес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. 13,2 % опрошенных считают, что обращение в надзорный орган не принесло желаемого результата. 7,2 % опрошенных указывают на то, что при обращении в надзорный орган проблема получила како-либо решение. </w:t>
      </w:r>
    </w:p>
    <w:p w:rsidR="00AE767B" w:rsidRDefault="00AE767B" w:rsidP="00AE76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 образом, можно сделать вывод о значительной степени недоверия предпринимательского сообщества к надзорным органам. </w:t>
      </w:r>
    </w:p>
    <w:p w:rsidR="00AE767B" w:rsidRDefault="00AE767B" w:rsidP="00AE767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8520" cy="2618105"/>
            <wp:effectExtent l="0" t="0" r="5080" b="0"/>
            <wp:wrapThrough wrapText="bothSides">
              <wp:wrapPolygon edited="0">
                <wp:start x="0" y="0"/>
                <wp:lineTo x="0" y="21375"/>
                <wp:lineTo x="21549" y="21375"/>
                <wp:lineTo x="21549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Диаграмма 33. </w:t>
      </w:r>
    </w:p>
    <w:p w:rsidR="002C5BEB" w:rsidRPr="00EC44ED" w:rsidRDefault="00D32BE0" w:rsidP="00AE76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E767B" w:rsidRPr="002C5BEB" w:rsidRDefault="002C5BEB" w:rsidP="00AE76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Проверки в течение последних 24 месяцев проводились в отношении 41,4 % опрошенных. При этом, по результатам проверок не выявили нарушений у 30,9 % опрошенных, выявили незначительные нарушения – у 5,9 % респондентов, значительные нарушения – у 4,6 % опрошенных. Не сталкивались с проверками – 58,6 % участников исследования. </w:t>
      </w:r>
    </w:p>
    <w:p w:rsidR="002C5BEB" w:rsidRPr="005051FC" w:rsidRDefault="002C5BEB" w:rsidP="00AE76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можно сделать вывод, что главная цель работы системы управления в профилактике нарушений, а не увеличении количества принимаемых мер, достигнута. Только 4,6 % опрошенных указывают на значительные санкции по результатам проверок. </w:t>
      </w:r>
    </w:p>
    <w:p w:rsidR="001D350C" w:rsidRPr="005051FC" w:rsidRDefault="005051FC" w:rsidP="005051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1A00" w:rsidRPr="005051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представленных</w:t>
      </w:r>
      <w:r w:rsidRPr="00505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можно утверждать, что </w:t>
      </w:r>
      <w:bookmarkStart w:id="7" w:name="_Hlk100058764"/>
      <w:r w:rsidR="00AD1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существенное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со стороны контролирующих органов испытывает лишь незначительная часть предпринимателей. При этом за счет широкой разъяснительной работы, а также реализации инструментов «регуляторной гильотины», отменившей значительную часть излишних и устаревших требований, </w:t>
      </w:r>
      <w:r w:rsidR="00386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прозрачность ведения бизнеса повысилась. Фискальные санкции для предприятий применяются только в крайних случаях. </w:t>
      </w:r>
    </w:p>
    <w:bookmarkEnd w:id="7"/>
    <w:p w:rsidR="002C5BEB" w:rsidRPr="002C5BEB" w:rsidRDefault="002C5BEB" w:rsidP="002C5BEB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39155" cy="4066540"/>
            <wp:effectExtent l="0" t="0" r="4445" b="0"/>
            <wp:wrapThrough wrapText="bothSides">
              <wp:wrapPolygon edited="0">
                <wp:start x="0" y="0"/>
                <wp:lineTo x="0" y="21452"/>
                <wp:lineTo x="21547" y="21452"/>
                <wp:lineTo x="21547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B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34.</w:t>
      </w:r>
    </w:p>
    <w:p w:rsidR="002C5BEB" w:rsidRDefault="002C5BEB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59FF" w:rsidRPr="00386AC1" w:rsidRDefault="00386AC1" w:rsidP="00386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00059073"/>
      <w:r w:rsidRPr="00386AC1">
        <w:rPr>
          <w:rFonts w:ascii="Times New Roman" w:hAnsi="Times New Roman" w:cs="Times New Roman"/>
          <w:sz w:val="28"/>
          <w:szCs w:val="28"/>
        </w:rPr>
        <w:t xml:space="preserve">При оценке уровня коррупции </w:t>
      </w:r>
      <w:r w:rsidR="001C59FF" w:rsidRPr="00386AC1">
        <w:rPr>
          <w:rFonts w:ascii="Times New Roman" w:hAnsi="Times New Roman" w:cs="Times New Roman"/>
          <w:sz w:val="28"/>
          <w:szCs w:val="28"/>
        </w:rPr>
        <w:t>за</w:t>
      </w:r>
      <w:r w:rsidR="00891159" w:rsidRPr="00386AC1">
        <w:rPr>
          <w:rFonts w:ascii="Times New Roman" w:hAnsi="Times New Roman" w:cs="Times New Roman"/>
          <w:sz w:val="28"/>
          <w:szCs w:val="28"/>
        </w:rPr>
        <w:t xml:space="preserve"> </w:t>
      </w:r>
      <w:r w:rsidR="001C59FF" w:rsidRPr="00386AC1">
        <w:rPr>
          <w:rFonts w:ascii="Times New Roman" w:hAnsi="Times New Roman" w:cs="Times New Roman"/>
          <w:sz w:val="28"/>
          <w:szCs w:val="28"/>
        </w:rPr>
        <w:t>последние</w:t>
      </w:r>
      <w:r w:rsidR="00891159" w:rsidRPr="00386AC1">
        <w:rPr>
          <w:rFonts w:ascii="Times New Roman" w:hAnsi="Times New Roman" w:cs="Times New Roman"/>
          <w:sz w:val="28"/>
          <w:szCs w:val="28"/>
        </w:rPr>
        <w:t xml:space="preserve"> </w:t>
      </w:r>
      <w:r w:rsidR="002607F5" w:rsidRPr="00386AC1">
        <w:rPr>
          <w:rFonts w:ascii="Times New Roman" w:hAnsi="Times New Roman" w:cs="Times New Roman"/>
          <w:sz w:val="28"/>
          <w:szCs w:val="28"/>
        </w:rPr>
        <w:t>2</w:t>
      </w:r>
      <w:r w:rsidR="00891159" w:rsidRPr="00386AC1">
        <w:rPr>
          <w:rFonts w:ascii="Times New Roman" w:hAnsi="Times New Roman" w:cs="Times New Roman"/>
          <w:sz w:val="28"/>
          <w:szCs w:val="28"/>
        </w:rPr>
        <w:t xml:space="preserve"> </w:t>
      </w:r>
      <w:r w:rsidR="001C59FF" w:rsidRPr="00386AC1">
        <w:rPr>
          <w:rFonts w:ascii="Times New Roman" w:hAnsi="Times New Roman" w:cs="Times New Roman"/>
          <w:sz w:val="28"/>
          <w:szCs w:val="28"/>
        </w:rPr>
        <w:t>года</w:t>
      </w:r>
      <w:r w:rsidR="00891159" w:rsidRPr="00386AC1">
        <w:rPr>
          <w:rFonts w:ascii="Times New Roman" w:hAnsi="Times New Roman" w:cs="Times New Roman"/>
          <w:sz w:val="28"/>
          <w:szCs w:val="28"/>
        </w:rPr>
        <w:t xml:space="preserve"> </w:t>
      </w:r>
      <w:r w:rsidRPr="00386AC1">
        <w:rPr>
          <w:rFonts w:ascii="Times New Roman" w:hAnsi="Times New Roman" w:cs="Times New Roman"/>
          <w:sz w:val="28"/>
          <w:szCs w:val="28"/>
        </w:rPr>
        <w:t xml:space="preserve">по мнению большинства опрошенных (99,3 %) коррупционные проявления при взаимодействии с уполномоченными лицами стали исключительной редкостью. </w:t>
      </w:r>
      <w:bookmarkEnd w:id="8"/>
      <w:r w:rsidRPr="00386AC1">
        <w:rPr>
          <w:rFonts w:ascii="Times New Roman" w:hAnsi="Times New Roman" w:cs="Times New Roman"/>
          <w:sz w:val="28"/>
          <w:szCs w:val="28"/>
        </w:rPr>
        <w:t xml:space="preserve">Только 1 участник исследования отмечает повышение уровня коррупции, что говорит о верно выстроенной планомерной работе </w:t>
      </w:r>
      <w:r w:rsidR="00EC44ED">
        <w:rPr>
          <w:rFonts w:ascii="Times New Roman" w:hAnsi="Times New Roman" w:cs="Times New Roman"/>
          <w:sz w:val="28"/>
          <w:szCs w:val="28"/>
        </w:rPr>
        <w:t xml:space="preserve">в системе государственного управления </w:t>
      </w:r>
      <w:r w:rsidRPr="00386AC1">
        <w:rPr>
          <w:rFonts w:ascii="Times New Roman" w:hAnsi="Times New Roman" w:cs="Times New Roman"/>
          <w:sz w:val="28"/>
          <w:szCs w:val="28"/>
        </w:rPr>
        <w:t xml:space="preserve">по выстраиванию связей между бизнесом и властью, исключающих возможность </w:t>
      </w:r>
      <w:r w:rsidR="007239E0">
        <w:rPr>
          <w:rFonts w:ascii="Times New Roman" w:hAnsi="Times New Roman" w:cs="Times New Roman"/>
          <w:sz w:val="28"/>
          <w:szCs w:val="28"/>
        </w:rPr>
        <w:t>негативного влияния на бизнес.</w:t>
      </w:r>
    </w:p>
    <w:p w:rsidR="001C59FF" w:rsidRDefault="00952C75" w:rsidP="00386AC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5939155" cy="2947035"/>
            <wp:effectExtent l="0" t="0" r="4445" b="5715"/>
            <wp:wrapThrough wrapText="bothSides">
              <wp:wrapPolygon edited="0">
                <wp:start x="0" y="0"/>
                <wp:lineTo x="0" y="21502"/>
                <wp:lineTo x="21547" y="21502"/>
                <wp:lineTo x="21547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A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35.</w:t>
      </w:r>
    </w:p>
    <w:p w:rsidR="00386AC1" w:rsidRPr="00E46A4E" w:rsidRDefault="00386AC1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9FF" w:rsidRDefault="007239E0" w:rsidP="00723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00059098"/>
      <w:r w:rsidRPr="007239E0">
        <w:rPr>
          <w:rFonts w:ascii="Times New Roman" w:hAnsi="Times New Roman" w:cs="Times New Roman"/>
          <w:sz w:val="28"/>
          <w:szCs w:val="28"/>
        </w:rPr>
        <w:t xml:space="preserve">Анализ основных проблем, решение которых потенциально может быть связано с применением </w:t>
      </w:r>
      <w:r w:rsidR="001C59FF" w:rsidRPr="007239E0">
        <w:rPr>
          <w:rFonts w:ascii="Times New Roman" w:hAnsi="Times New Roman" w:cs="Times New Roman"/>
          <w:sz w:val="28"/>
          <w:szCs w:val="28"/>
        </w:rPr>
        <w:t>неформальных</w:t>
      </w:r>
      <w:r w:rsidR="00891159" w:rsidRPr="007239E0">
        <w:rPr>
          <w:rFonts w:ascii="Times New Roman" w:hAnsi="Times New Roman" w:cs="Times New Roman"/>
          <w:sz w:val="28"/>
          <w:szCs w:val="28"/>
        </w:rPr>
        <w:t xml:space="preserve"> </w:t>
      </w:r>
      <w:r w:rsidR="001C59FF" w:rsidRPr="007239E0">
        <w:rPr>
          <w:rFonts w:ascii="Times New Roman" w:hAnsi="Times New Roman" w:cs="Times New Roman"/>
          <w:sz w:val="28"/>
          <w:szCs w:val="28"/>
        </w:rPr>
        <w:t>методов</w:t>
      </w:r>
      <w:r w:rsidR="00891159" w:rsidRPr="007239E0">
        <w:rPr>
          <w:rFonts w:ascii="Times New Roman" w:hAnsi="Times New Roman" w:cs="Times New Roman"/>
          <w:sz w:val="28"/>
          <w:szCs w:val="28"/>
        </w:rPr>
        <w:t xml:space="preserve"> </w:t>
      </w:r>
      <w:r w:rsidR="001C59FF" w:rsidRPr="007239E0">
        <w:rPr>
          <w:rFonts w:ascii="Times New Roman" w:hAnsi="Times New Roman" w:cs="Times New Roman"/>
          <w:sz w:val="28"/>
          <w:szCs w:val="28"/>
        </w:rPr>
        <w:t>воздействия</w:t>
      </w:r>
      <w:r w:rsidR="00891159" w:rsidRPr="00723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последний год указывает, что 64,2 % опрошенных предпринимателей не сталкивались с необходимостью </w:t>
      </w:r>
      <w:r w:rsidRPr="00E46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решать проблемы неформальным способом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bookmarkEnd w:id="9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18,8 % указывают на сложности при получении льготных кредитов, основная масса которых предоставляется непосредственно коммерческими банками, и преференций и субсидий от государственных органов. Именно это направление требует упрощения процедур и повышения прозрачности исходя из принципов разумности и достаточности. 9,6 % от числа опрошенных сталкивались с проблемами при взаимодействии с фискальными и контролирующими органами. </w:t>
      </w:r>
      <w:r w:rsidR="002905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этом выплата вознаграждения в данному случае чаще всего связана с привлечением сторонних консультантов. Менее 7 % опрошенных вынуждены прибегать к неформальным методам пи заключении госконтрактов или договора аренды земельного участка. </w:t>
      </w:r>
    </w:p>
    <w:p w:rsidR="001D350C" w:rsidRPr="00290588" w:rsidRDefault="00290588" w:rsidP="00290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05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</w:t>
      </w:r>
      <w:bookmarkStart w:id="10" w:name="_Hlk100059399"/>
      <w:r w:rsidRPr="002905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наибольшие затруднения для бизнеса связаны не с работой государственных органов, а предприятий инфраструктуры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поддержки. Именно это направление в части упрощения процедур требует внимания со стороны органов власти. </w:t>
      </w:r>
    </w:p>
    <w:bookmarkEnd w:id="10"/>
    <w:p w:rsidR="00952C75" w:rsidRPr="00290588" w:rsidRDefault="00952C75" w:rsidP="00290588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5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4710" cy="5990590"/>
            <wp:effectExtent l="0" t="0" r="8890" b="0"/>
            <wp:wrapThrough wrapText="bothSides">
              <wp:wrapPolygon edited="0">
                <wp:start x="0" y="0"/>
                <wp:lineTo x="0" y="21499"/>
                <wp:lineTo x="21563" y="21499"/>
                <wp:lineTo x="21563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588" w:rsidRPr="0029058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36.</w:t>
      </w:r>
    </w:p>
    <w:p w:rsidR="00952C75" w:rsidRPr="00E46A4E" w:rsidRDefault="00952C75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59FF" w:rsidRDefault="00A70CCE" w:rsidP="00A70C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Hlk100059421"/>
      <w:r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обследовании проблем </w:t>
      </w:r>
      <w:r w:rsidR="001C59FF"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91159"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кадровом</w:t>
      </w:r>
      <w:r w:rsidR="00891159"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обеспечении</w:t>
      </w:r>
      <w:r w:rsidR="00891159"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9FF"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бизнеса</w:t>
      </w:r>
      <w:r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23,2 % опрошенных указали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текучесть кадров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20,9 % прошенных назвали причиной текучести высокие требования  к документам со стороны должностных лиц, 20,0 % опрошенных сталкиваются с нехваткой рабочих кадров, 13,6 % - неудовлетворены квалификацией персонала, 11,4 % - сталкиваются с отсутствием специалистов, 10,5 % - с низкой компетенцией работников. </w:t>
      </w:r>
    </w:p>
    <w:bookmarkEnd w:id="11"/>
    <w:p w:rsidR="00A70CCE" w:rsidRDefault="00A70CCE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C75" w:rsidRPr="00290588" w:rsidRDefault="00952C75" w:rsidP="00290588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5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36615" cy="4382770"/>
            <wp:effectExtent l="0" t="0" r="6985" b="0"/>
            <wp:wrapThrough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588" w:rsidRPr="0029058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37.</w:t>
      </w:r>
    </w:p>
    <w:p w:rsidR="00D75ABD" w:rsidRDefault="00E643B2" w:rsidP="00E643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Hlk100059490"/>
      <w:r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ричин</w:t>
      </w:r>
      <w:r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сохранения</w:t>
      </w:r>
      <w:r w:rsidR="00891159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«серого»</w:t>
      </w:r>
      <w:r w:rsidR="00891159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рынка</w:t>
      </w:r>
      <w:r w:rsidR="00891159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</w:t>
      </w:r>
      <w:r w:rsidR="00891159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91159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современных</w:t>
      </w:r>
      <w:r w:rsidR="00891159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</w:t>
      </w:r>
      <w:r w:rsidR="00891159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891159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BD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экономики</w:t>
      </w:r>
      <w:r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34,1 % </w:t>
      </w:r>
      <w:r w:rsidR="00A25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опрошенных предпринимателей назвали </w:t>
      </w:r>
      <w:r w:rsidR="00CF6E7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25095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ысокие налоги на ФОТ</w:t>
      </w:r>
      <w:r w:rsidR="00A25095">
        <w:rPr>
          <w:rFonts w:ascii="Times New Roman" w:eastAsia="Times New Roman" w:hAnsi="Times New Roman" w:cs="Times New Roman"/>
          <w:sz w:val="28"/>
          <w:szCs w:val="28"/>
          <w:lang w:eastAsia="ru-RU"/>
        </w:rPr>
        <w:t>, 23,7 % - н</w:t>
      </w:r>
      <w:r w:rsidR="00A25095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есовершенство законодательства</w:t>
      </w:r>
      <w:r w:rsidR="00A25095">
        <w:rPr>
          <w:rFonts w:ascii="Times New Roman" w:eastAsia="Times New Roman" w:hAnsi="Times New Roman" w:cs="Times New Roman"/>
          <w:sz w:val="28"/>
          <w:szCs w:val="28"/>
          <w:lang w:eastAsia="ru-RU"/>
        </w:rPr>
        <w:t>, 22,4 % - г</w:t>
      </w:r>
      <w:r w:rsidR="00A25095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ражданск</w:t>
      </w:r>
      <w:r w:rsidR="00A25095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A25095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безответственность населения</w:t>
      </w:r>
      <w:r w:rsidR="00A25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12"/>
      <w:r w:rsidR="00A25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9,9 % респондентов считают причиной </w:t>
      </w:r>
      <w:r w:rsidR="009E60F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25095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едобросовестн</w:t>
      </w:r>
      <w:r w:rsidR="009E6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 </w:t>
      </w:r>
      <w:r w:rsidR="00A25095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</w:t>
      </w:r>
      <w:r w:rsidR="009E6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ей, такое же количество опрошенных - </w:t>
      </w:r>
      <w:r w:rsidR="00557747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действенных карательных мер</w:t>
      </w:r>
    </w:p>
    <w:p w:rsidR="00E643B2" w:rsidRDefault="00557747" w:rsidP="00E643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Hlk10005952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ключевые проблемы трудоустройства граждан на работу в малые предприятия связаны с институциональными проблемами, что требует детального анализа и выработки решений, в том числе по направлению упрощения отчетности, количества обязательных платежей в разные фонды, снижения ответственности за технические ошибки.</w:t>
      </w:r>
    </w:p>
    <w:bookmarkEnd w:id="13"/>
    <w:p w:rsidR="00E643B2" w:rsidRPr="00E46A4E" w:rsidRDefault="00E643B2" w:rsidP="00E643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C75" w:rsidRDefault="00952C75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2C75" w:rsidRPr="00E643B2" w:rsidRDefault="00952C75" w:rsidP="00E643B2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3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6615" cy="3822700"/>
            <wp:effectExtent l="0" t="0" r="6985" b="6350"/>
            <wp:wrapThrough wrapText="bothSides">
              <wp:wrapPolygon edited="0">
                <wp:start x="0" y="0"/>
                <wp:lineTo x="0" y="21528"/>
                <wp:lineTo x="21556" y="21528"/>
                <wp:lineTo x="21556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3B2"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38.</w:t>
      </w:r>
    </w:p>
    <w:p w:rsidR="00952C75" w:rsidRDefault="00952C75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47" w:rsidRPr="00E46A4E" w:rsidRDefault="00557747" w:rsidP="006758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_Hlk100059533"/>
      <w:r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Сократить 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</w:t>
      </w:r>
      <w:r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1159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</w:t>
      </w:r>
      <w:r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91159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</w:t>
      </w:r>
      <w:r w:rsidR="00891159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91159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современных</w:t>
      </w:r>
      <w:r w:rsidR="00891159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</w:t>
      </w:r>
      <w:r w:rsidR="00891159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891159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454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экономики</w:t>
      </w:r>
      <w:r w:rsidR="00891159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31,2 % опрошенных возможно при у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процедуры предоставления отчетности за работников и(или) отмен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санкций за несвоевременное предоставление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24,5 % респондентов считают эффективным  работу с населением по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гражданской ответственности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16,0 % - в ужесточении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ответственности за привлечение к работе неоформленных специалистов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1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13,9 % опрошенных связывают исчезновение «серого рынка» </w:t>
      </w:r>
      <w:r w:rsid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стимулированием </w:t>
      </w:r>
      <w:r w:rsidR="0067583D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предпринимателей к найму специалистов за счет более жесткого контроля за бизнес-процессами со стороны государства</w:t>
      </w:r>
      <w:r w:rsid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. 13,5 %  опрошенных предполагают, что будет эффективным в</w:t>
      </w:r>
      <w:r w:rsidR="0067583D"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недрение системы гражданского контроля и профсоюзных объединений</w:t>
      </w:r>
    </w:p>
    <w:p w:rsidR="00D75ABD" w:rsidRDefault="00D75ABD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2C75" w:rsidRPr="0067583D" w:rsidRDefault="00952C75" w:rsidP="0067583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37250" cy="4808220"/>
            <wp:effectExtent l="0" t="0" r="6350" b="0"/>
            <wp:wrapThrough wrapText="bothSides">
              <wp:wrapPolygon edited="0">
                <wp:start x="0" y="0"/>
                <wp:lineTo x="0" y="21480"/>
                <wp:lineTo x="21554" y="21480"/>
                <wp:lineTo x="21554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83D"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39.</w:t>
      </w:r>
    </w:p>
    <w:p w:rsidR="00952C75" w:rsidRDefault="0067583D" w:rsidP="00B2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_Hlk100059580"/>
      <w:r w:rsidRPr="00B2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обследования планов на развитие </w:t>
      </w:r>
      <w:r w:rsidR="00B25E0B" w:rsidRPr="00B2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предприятий в 2022 году не имеет 26,3 % предпринимателей. Поиском новых партнеров и инвесторов планируют заняться не менее 27 % опрошенных. </w:t>
      </w:r>
      <w:r w:rsidR="00B2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Обновить ассортимент и выйти на новые рынки сбыта планируют по 13.1 % опрошенных. Развитие новых видов деятельности и создание рабочих мест планируют по 6,8 % респондентов. 4,7 % предполагают внедрение новых технологий. </w:t>
      </w:r>
    </w:p>
    <w:bookmarkEnd w:id="15"/>
    <w:p w:rsidR="00B25E0B" w:rsidRDefault="00B25E0B" w:rsidP="00B2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Опасений, связанных с прекращением деятельности предприятий среди респондентов не установлено. </w:t>
      </w:r>
    </w:p>
    <w:p w:rsidR="00B25E0B" w:rsidRDefault="00B25E0B" w:rsidP="00B2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Hlk10005958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несмотря на изменения внешнеэкономической ситуации субъекты МСП сохранят стабильное положение на рынке, продолжая развитие новых направлений, поиск партнеров и инвесторов. </w:t>
      </w:r>
    </w:p>
    <w:bookmarkEnd w:id="16"/>
    <w:p w:rsidR="00B25E0B" w:rsidRDefault="00B25E0B" w:rsidP="00B2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E0B" w:rsidRPr="00B25E0B" w:rsidRDefault="00B25E0B" w:rsidP="00B2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9FF" w:rsidRPr="00B25E0B" w:rsidRDefault="00B25E0B" w:rsidP="00B25E0B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5939155" cy="6322695"/>
            <wp:effectExtent l="0" t="0" r="4445" b="1905"/>
            <wp:wrapThrough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5E0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40.</w:t>
      </w:r>
    </w:p>
    <w:p w:rsidR="00F1744F" w:rsidRPr="002E7EF7" w:rsidRDefault="00B25E0B" w:rsidP="00CF6E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текущей экономической ситуации наиболее эффективной </w:t>
      </w:r>
      <w:bookmarkStart w:id="17" w:name="_Hlk100059617"/>
      <w:r w:rsidR="002E7EF7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нефинансовой 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мерой поддержки является организация сбыта продукции, товаров, работ, услуг – 20,8 </w:t>
      </w:r>
      <w:r w:rsidR="00F1744F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опрошенных поддержали такой шаг. Аналогичная доля предпринимателей полагает, что будет эффективным выделение рыночных ниш и создание правовых условий для развития субъектов МСП, деятельность которых отвечает конкретным критериям и целям социально-экономического развития региона (например, развитие автоматизированной торговли). 20,4 % опрошенных готовы вкладывать свои капитал в государственные и муниципальные объекты на условиях льготной аренды. </w:t>
      </w:r>
    </w:p>
    <w:bookmarkEnd w:id="17"/>
    <w:p w:rsidR="00F1744F" w:rsidRPr="002E7EF7" w:rsidRDefault="00F1744F" w:rsidP="00CF6E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14,9 % опрошенных полагают необходимыми наличие консультации и семинаров по актуальным вопросам ведения деятельности. 13,8 % респондентов считаю необходимым условием развития внедрение института «муниципальных проектных менеджеров» - специалистов, сопровождающих реализацию проектов в плане разрешительных процедур и документации. </w:t>
      </w:r>
      <w:r w:rsidR="002E7EF7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9,3 % респондентов готовы выполнять субподрядные работы в рамках крупных проектов. </w:t>
      </w:r>
    </w:p>
    <w:p w:rsidR="00F1744F" w:rsidRPr="002E7EF7" w:rsidRDefault="00F1744F" w:rsidP="00F1744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8AD" w:rsidRPr="002E7EF7" w:rsidRDefault="002E7EF7" w:rsidP="002E7EF7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41.</w:t>
      </w:r>
    </w:p>
    <w:p w:rsidR="00952C75" w:rsidRDefault="00952C75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5935345" cy="5276850"/>
            <wp:effectExtent l="0" t="0" r="8255" b="0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E2A" w:rsidRDefault="002E7EF7" w:rsidP="002E7E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Завершающим вопросом предприниматели оценили </w:t>
      </w:r>
      <w:bookmarkStart w:id="18" w:name="_Hlk100059669"/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 </w:t>
      </w:r>
      <w:r w:rsidR="009F6E2A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вводимых</w:t>
      </w:r>
      <w:r w:rsidR="00891159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E2A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внешнеэкономических</w:t>
      </w:r>
      <w:r w:rsidR="00891159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E2A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санкций</w:t>
      </w:r>
      <w:r w:rsidR="00891159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E2A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91159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E2A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91159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E2A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</w:t>
      </w:r>
      <w:r w:rsidR="00891159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E2A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</w:t>
      </w:r>
      <w:r w:rsidR="00891159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E2A"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бизнеса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мнению 36,2 % опрошенных это позволит развить новые направления бизнеса. 27 % опрошенных полагают, что бизнес замедлит свое развитие,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17,8 % не прогнозируют влияния санкций на текущую деятельность.</w:t>
      </w:r>
      <w:bookmarkEnd w:id="18"/>
    </w:p>
    <w:p w:rsidR="002E7EF7" w:rsidRPr="002E7EF7" w:rsidRDefault="002E7EF7" w:rsidP="002E7E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C75" w:rsidRDefault="00497F8A" w:rsidP="002E7EF7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363220</wp:posOffset>
            </wp:positionV>
            <wp:extent cx="5937250" cy="3708400"/>
            <wp:effectExtent l="0" t="0" r="6350" b="6350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42.</w:t>
      </w:r>
    </w:p>
    <w:p w:rsidR="00952C75" w:rsidRDefault="00952C75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F8A" w:rsidRDefault="00497F8A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97F8A" w:rsidSect="00E57E05">
          <w:pgSz w:w="11906" w:h="16838"/>
          <w:pgMar w:top="1276" w:right="567" w:bottom="1134" w:left="1985" w:header="709" w:footer="709" w:gutter="0"/>
          <w:cols w:space="708"/>
          <w:titlePg/>
          <w:docGrid w:linePitch="360"/>
        </w:sectPr>
      </w:pPr>
    </w:p>
    <w:p w:rsidR="00497F8A" w:rsidRDefault="00497F8A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9" w:name="_Hlk100057165"/>
      <w:r w:rsidRPr="002E7E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Выводы </w:t>
      </w:r>
    </w:p>
    <w:p w:rsidR="002E7EF7" w:rsidRDefault="002E7EF7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bookmarkEnd w:id="19"/>
    <w:p w:rsidR="00B74D83" w:rsidRDefault="00B74D83" w:rsidP="00B74D8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7E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Выводы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исследовании приняло участие 152 субъектов малого и среднего предпринимательства города Ставрополя, среди которых преобладают предприятия, ведущие деятельность в организационно-правовой форме юридического лица и ведет деятельность в сфере торговли или операций с недвижимостью. Срок осуществления предпринимательской деятельности – более 5 лет. Основная масса предприятий в штате имеет менее 15 человек. Отмечается стабильность кадрового состава, отсутствие существенных сокращений как штатных единиц, так и фонда оплаты труда.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участников исследования занимают ниши, насыщенные конкурентами, но при этом редко  сталкиваются с монопольным положением одного игрока. Для большинства опрошенных динамика количества конкурентов не ощутима, существенного влияния со стороны федеральных компаний-конкурентов участники исследования не испытывают.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конкурентным преимуществом продукции большинство опрошенных считает ее качество, которое в большинстве случаев соответствует или превышает показатели основных конкурентов.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5CB">
        <w:rPr>
          <w:rFonts w:ascii="Times New Roman" w:hAnsi="Times New Roman" w:cs="Times New Roman"/>
          <w:sz w:val="28"/>
          <w:szCs w:val="28"/>
        </w:rPr>
        <w:t xml:space="preserve">2/3 из числа порошенных </w:t>
      </w:r>
      <w:r>
        <w:rPr>
          <w:rFonts w:ascii="Times New Roman" w:hAnsi="Times New Roman" w:cs="Times New Roman"/>
          <w:sz w:val="28"/>
          <w:szCs w:val="28"/>
        </w:rPr>
        <w:t xml:space="preserve">в 2021 году принимали меры для повышения конкурентоспособности и сбыта продукции, связанные с расширением ассортимента, модернизацией основных фондов, выхода на новые рынки и внедрения разработок.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Экономическое </w:t>
      </w:r>
      <w:r w:rsidRPr="00036B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большинства организации в текущем году оценивается как у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довлетворительное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</w:t>
      </w:r>
      <w:r w:rsidRPr="0078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ТОП-5 факторов, ограничивающих рост производства товаров, работ, услуг по мнению респондентов стали: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неопределенность экономической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(22,9%),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спрос на продукцию предприятия на внутреннем рынке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(12,2 %),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финансовых 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(11,6%),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налогообложения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(7,8 %),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квалифицированных рабочих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(7,2 %).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вопросах технологической модернизации или диверсификации деятельности 52 % опрошенных указывают на отсутствие такой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26,3 % - на отсутствие ресурсов. Только 21,74 % опрошенных планирует вложения в развитие собственных предприятий.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взаимодействия предпринимателей с о</w:t>
      </w:r>
      <w:r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рганизациями инфраструктуры поддержки малого и </w:t>
      </w:r>
      <w:hyperlink r:id="rId62" w:tooltip="Среднее предпринимательство" w:history="1">
        <w:r w:rsidRPr="006E19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среднего предпринимательства</w:t>
        </w:r>
      </w:hyperlink>
      <w:r w:rsidRPr="006E1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востребованными оказались: г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осударственные организации, осуществляющие микрокредитование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онсалтингов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организации, предоставляющие п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оручительства по коммерческим кредитам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изингов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C4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предпринимателей, участвовавших в исследовании, наиболее важна поддержка бизнеса со стороны властей в виде: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получении ссуд и кредитов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налоговой нагрузки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доступа к г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муниципальн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у. </w:t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оценке системы государственного и муниципального заказа около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2/5 от общего числа респондентов </w:t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указали на ее прозрачность и открытость. При этом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1/3 опрошенных с</w:t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талкивались с трудностями, которые обусловлены сложностью законодательства,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1/6 – с </w:t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бездействи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чиновников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аиболее эффективно влияют на динамику развития малого и среднего бизнеса: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орьба с коррупцией, </w:t>
      </w:r>
      <w:hyperlink r:id="rId63" w:tooltip="Взяточничество" w:history="1">
        <w:r w:rsidRPr="008D660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взяточничеством</w:t>
        </w:r>
      </w:hyperlink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вымогательством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стабильность законодательно-нормативного обеспечения деятельности предпринимателей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D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налоговой нагрузки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оценке динамики развития бизнеса в течение последних месяцев основная масса респондентов (порядка 70 % опрошенных) указала на стабильную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ситуацию в сферах м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атериально-технически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продукцию (работы, услуги)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 выполнения заказов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квалифицированных кадров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ф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инансовая устойчивость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тепень загрузки  мощностей (товары, услуги)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заметны по мнению респондентов негативные процессы, связанные с размещением новых заказов – по мнению 32,9 % опрошенных существует динамика к их снижению. На этом фоне аналогичную динамику ответов показывает показатель финансовой устойчивости предприятий – 32,2 % опрошенных полагают, что она снизилась. </w:t>
      </w:r>
    </w:p>
    <w:p w:rsidR="00B74D83" w:rsidRPr="00BE4537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острыми по мнению респондентов в настоящее время являются вопросы: налогообложения, экономической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со сбытом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латежеспособност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потребителей, поиск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E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партнеров и инвесторов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D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доступности основных ресурсов для бизнеса по мнению респондентов составляет 4 балла (по пятибалльной шкале).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Такую оценку поставило в среднем 45 % от числа опрошенных по основным видам ресурсов. Исключение составили финансовые инструменты, доступность которых большинство участников исследования (в среднем 46 %) оценило на 3 балла.</w:t>
      </w:r>
    </w:p>
    <w:p w:rsidR="00B74D83" w:rsidRPr="00777A2A" w:rsidRDefault="00B74D83" w:rsidP="00B74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Взаимоотношения между бизнесом и властью в целом можно охарактеризовать как нейтральные, притом бизнес ожидает тельных действий по отдельным направлениям со стороны властей.</w:t>
      </w:r>
      <w:r w:rsidRPr="00F437D1">
        <w:rPr>
          <w:rFonts w:ascii="Times New Roman" w:hAnsi="Times New Roman" w:cs="Times New Roman"/>
          <w:sz w:val="28"/>
          <w:szCs w:val="28"/>
        </w:rPr>
        <w:t xml:space="preserve"> </w:t>
      </w:r>
      <w:r w:rsidRPr="00777A2A">
        <w:rPr>
          <w:rFonts w:ascii="Times New Roman" w:hAnsi="Times New Roman" w:cs="Times New Roman"/>
          <w:sz w:val="28"/>
          <w:szCs w:val="28"/>
        </w:rPr>
        <w:t xml:space="preserve">Более 48 % участников опроса неоднозначно характеризуют работу органов власти, которые </w:t>
      </w:r>
      <w:r w:rsidRPr="00E46A4E">
        <w:rPr>
          <w:rFonts w:ascii="Times New Roman" w:hAnsi="Times New Roman" w:cs="Times New Roman"/>
          <w:sz w:val="28"/>
          <w:szCs w:val="28"/>
        </w:rPr>
        <w:t xml:space="preserve">чем-то помогают,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E46A4E">
        <w:rPr>
          <w:rFonts w:ascii="Times New Roman" w:hAnsi="Times New Roman" w:cs="Times New Roman"/>
          <w:sz w:val="28"/>
          <w:szCs w:val="28"/>
        </w:rPr>
        <w:t>чем-то мешают</w:t>
      </w:r>
      <w:r>
        <w:rPr>
          <w:rFonts w:ascii="Times New Roman" w:hAnsi="Times New Roman" w:cs="Times New Roman"/>
          <w:sz w:val="28"/>
          <w:szCs w:val="28"/>
        </w:rPr>
        <w:t xml:space="preserve">, 13,8 % опрошенных ожидают от органов </w:t>
      </w:r>
      <w:r w:rsidRPr="00E46A4E"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>решительных действий.</w:t>
      </w:r>
    </w:p>
    <w:p w:rsidR="00B74D83" w:rsidRDefault="00B74D83" w:rsidP="00B74D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B5">
        <w:rPr>
          <w:rFonts w:ascii="Times New Roman" w:hAnsi="Times New Roman" w:cs="Times New Roman"/>
          <w:sz w:val="28"/>
          <w:szCs w:val="28"/>
        </w:rPr>
        <w:t>Существенным положительным результатом работы системы управления можно определить мнение 93 % опрошенных, которые не сталкивались с административными барьерами в ходе своей осуществления своей предпринимательской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предпринимателей указали что за </w:t>
      </w:r>
      <w:r w:rsidRPr="001E74F3">
        <w:rPr>
          <w:rFonts w:ascii="Times New Roman" w:hAnsi="Times New Roman" w:cs="Times New Roman"/>
          <w:sz w:val="28"/>
          <w:szCs w:val="28"/>
        </w:rPr>
        <w:t xml:space="preserve">прошедшие 24 месяца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46A4E">
        <w:rPr>
          <w:rFonts w:ascii="Times New Roman" w:hAnsi="Times New Roman" w:cs="Times New Roman"/>
          <w:sz w:val="28"/>
          <w:szCs w:val="28"/>
        </w:rPr>
        <w:t>ровень и количество административных барьеров не изменились</w:t>
      </w:r>
      <w:r>
        <w:rPr>
          <w:rFonts w:ascii="Times New Roman" w:hAnsi="Times New Roman" w:cs="Times New Roman"/>
          <w:sz w:val="28"/>
          <w:szCs w:val="28"/>
        </w:rPr>
        <w:t xml:space="preserve">, а в некоторых случаях преодолевать их стало проще. Существующие </w:t>
      </w:r>
      <w:r w:rsidRPr="00EE68B5">
        <w:rPr>
          <w:rFonts w:ascii="Times New Roman" w:hAnsi="Times New Roman" w:cs="Times New Roman"/>
          <w:sz w:val="28"/>
          <w:szCs w:val="28"/>
        </w:rPr>
        <w:t>административны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68B5">
        <w:rPr>
          <w:rFonts w:ascii="Times New Roman" w:hAnsi="Times New Roman" w:cs="Times New Roman"/>
          <w:sz w:val="28"/>
          <w:szCs w:val="28"/>
        </w:rPr>
        <w:t xml:space="preserve"> барьер</w:t>
      </w:r>
      <w:r>
        <w:rPr>
          <w:rFonts w:ascii="Times New Roman" w:hAnsi="Times New Roman" w:cs="Times New Roman"/>
          <w:sz w:val="28"/>
          <w:szCs w:val="28"/>
        </w:rPr>
        <w:t>ы характерны для сферы контрольно-надзорной деятельности, госзакупок и лицензирования.</w:t>
      </w:r>
    </w:p>
    <w:p w:rsidR="00B74D83" w:rsidRPr="00290588" w:rsidRDefault="00B74D83" w:rsidP="00B74D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6AC1">
        <w:rPr>
          <w:rFonts w:ascii="Times New Roman" w:hAnsi="Times New Roman" w:cs="Times New Roman"/>
          <w:sz w:val="28"/>
          <w:szCs w:val="28"/>
        </w:rPr>
        <w:t>При оценке уровня коррупции за последние 2 года по мнению большинства опрошенных (99,3 %) коррупционные проявления при взаимодействии с уполномоченными лицами стали исключительной редкостью.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9E0">
        <w:rPr>
          <w:rFonts w:ascii="Times New Roman" w:hAnsi="Times New Roman" w:cs="Times New Roman"/>
          <w:sz w:val="28"/>
          <w:szCs w:val="28"/>
        </w:rPr>
        <w:t xml:space="preserve">Анализ основных проблем, решение которых потенциально может быть связано с применением неформальных методов воздействия </w:t>
      </w:r>
      <w:r>
        <w:rPr>
          <w:rFonts w:ascii="Times New Roman" w:hAnsi="Times New Roman" w:cs="Times New Roman"/>
          <w:sz w:val="28"/>
          <w:szCs w:val="28"/>
        </w:rPr>
        <w:t xml:space="preserve">за последний год указывает, что 64,2 % опрошенных предпринимателей не сталкивались с необходимостью </w:t>
      </w:r>
      <w:r w:rsidRPr="00E46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решать проблемы неформальным способом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При этом, </w:t>
      </w:r>
      <w:r w:rsidRPr="002905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наибольшие затруднения для бизнеса связаны не с работой государственных органов, а предприятий инфраструктуры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поддержки. Именно это направление в части упрощения процедур требует внимания со стороны органов власти. </w:t>
      </w:r>
    </w:p>
    <w:p w:rsidR="00B74D83" w:rsidRPr="005051FC" w:rsidRDefault="00B74D83" w:rsidP="00B74D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предпринимателей, участвовавших в опросе, не взаимодействуют с надзорными органами.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Существенное внимание со стороны контролирующих органов испытывает лишь незначительная часть предпринимателей. При этом за счет широкой разъяснительной работы, а также реализации инструментов «регуляторной гильотины», отменившей значительную часть излишних и устаревших требований, прозрачность ведения бизнеса повысилась. Фискальные санкции для предприятий применяются только в крайних случаях.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вопросах кадрового обеспечения основной проблемой стала </w:t>
      </w:r>
      <w:r w:rsidRPr="00A70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текучесть кадров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высокие требования  к документам со стороны должностных лиц, нехватка квалифицированного персонала, отсутствие специалистов, либо их низкая компетенция.</w:t>
      </w:r>
      <w:r w:rsidRPr="00DA1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при</w:t>
      </w:r>
      <w:r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E6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сохранения «серого» рынка труда в современных условиях развития экономики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назвали в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ысокие налоги на ФОТ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есовершенство законодательства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ражданск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безответственность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Сократить «серый» рынок труда в современных условиях развития экономики возможно при у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процедуры предоставления отчетности за работников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(или) отмен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санкций за несвоевременное предоставление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счет работы с населением по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гражданской ответственности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ужесточения </w:t>
      </w:r>
      <w:r w:rsidRPr="00E46A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ответственности за привлечение к работе неоформленных специалистов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ключевые проблемы трудоустройства граждан на работу в малые предприятия связаны с институциональными проблемами, что требует детального анализа и выработки решений, в том числе по направлению упрощения отчетности, количества обязательных платежей в разные фонды, снижения ответственности за технические ошибки.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обследования планов на развитие предприятий в 2022 году не имеет 26,3 % предпринимателей. Поиском новых партнеров и инвесторов планируют заняться не менее 27 % опрошенных.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Обновить ассортимент и выйти на новые рынки сбыта планируют по 13.1 % опрошенных. Развитие новых видов деятельности и создание рабочих мест планируют по 6,8 % респондентов. 4,7 % предполагают внедрение новых технологий.  Таким образом, несмотря на изменения внешнеэкономической ситуации субъекты МСП сохранят стабильное положение на рынке, продолжая развитие новых направлений, поиск партнеров и инвесторов. </w:t>
      </w:r>
    </w:p>
    <w:p w:rsidR="00B74D83" w:rsidRPr="002E7EF7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эффективным инструментом 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поддержки является организация сбыта продукции, товаров, работ, услуг.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20 % 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предпринимателей полагает, что будет эффективным выделение рыночных ниш и создание правовых условий для развития субъектов МСП, деятельность которых отвечает конкретным критериям и целям социально-экономического развития региона (например, развитие автоматизированной торговли).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бизнесмены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готовы вкладывать свои капитал в государственные и муниципальные объекты на условиях льготной аренды. </w:t>
      </w:r>
    </w:p>
    <w:p w:rsidR="00B74D83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лияние вводимых внешнеэкономических санкций на 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сновного направления бизнеса.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опрошенных воспринимают как резерв для 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 бизнеса.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Пятая часть опрошенных </w:t>
      </w:r>
      <w:r w:rsidRPr="002E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прогнозируют влияния санкций на текущую деятельность.</w:t>
      </w:r>
    </w:p>
    <w:p w:rsidR="00B74D83" w:rsidRPr="00E7159D" w:rsidRDefault="00B74D83" w:rsidP="00B74D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EF7" w:rsidRPr="002E7EF7" w:rsidRDefault="002E7EF7" w:rsidP="001E14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2E7EF7" w:rsidRPr="002E7EF7" w:rsidSect="00E57E05">
      <w:pgSz w:w="11906" w:h="16838"/>
      <w:pgMar w:top="1276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618" w:rsidRDefault="007F6618" w:rsidP="00E57E05">
      <w:pPr>
        <w:spacing w:after="0" w:line="240" w:lineRule="auto"/>
      </w:pPr>
      <w:r>
        <w:separator/>
      </w:r>
    </w:p>
  </w:endnote>
  <w:endnote w:type="continuationSeparator" w:id="0">
    <w:p w:rsidR="007F6618" w:rsidRDefault="007F6618" w:rsidP="00E57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618" w:rsidRDefault="007F6618" w:rsidP="00E57E05">
      <w:pPr>
        <w:spacing w:after="0" w:line="240" w:lineRule="auto"/>
      </w:pPr>
      <w:r>
        <w:separator/>
      </w:r>
    </w:p>
  </w:footnote>
  <w:footnote w:type="continuationSeparator" w:id="0">
    <w:p w:rsidR="007F6618" w:rsidRDefault="007F6618" w:rsidP="00E57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1765591"/>
      <w:docPartObj>
        <w:docPartGallery w:val="Page Numbers (Top of Page)"/>
        <w:docPartUnique/>
      </w:docPartObj>
    </w:sdtPr>
    <w:sdtContent>
      <w:p w:rsidR="00E57E05" w:rsidRDefault="00397EBA">
        <w:pPr>
          <w:pStyle w:val="a7"/>
          <w:jc w:val="right"/>
        </w:pPr>
        <w:r w:rsidRPr="007027F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57E05" w:rsidRPr="007027F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027F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E6A5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027F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57E05" w:rsidRDefault="00E57E0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6433005"/>
      <w:docPartObj>
        <w:docPartGallery w:val="Page Numbers (Top of Page)"/>
        <w:docPartUnique/>
      </w:docPartObj>
    </w:sdtPr>
    <w:sdtContent>
      <w:p w:rsidR="007027FE" w:rsidRDefault="00397EBA">
        <w:pPr>
          <w:pStyle w:val="a7"/>
          <w:jc w:val="right"/>
        </w:pPr>
        <w:r w:rsidRPr="007027F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027FE" w:rsidRPr="007027F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027F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F6618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7027F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027FE" w:rsidRDefault="007027F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F2D8E"/>
    <w:multiLevelType w:val="hybridMultilevel"/>
    <w:tmpl w:val="DCA89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6E177D"/>
    <w:multiLevelType w:val="multilevel"/>
    <w:tmpl w:val="4F96824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8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59FF"/>
    <w:rsid w:val="00003DB8"/>
    <w:rsid w:val="00036B5D"/>
    <w:rsid w:val="000528E3"/>
    <w:rsid w:val="0007340D"/>
    <w:rsid w:val="00074501"/>
    <w:rsid w:val="00093707"/>
    <w:rsid w:val="000B2FE2"/>
    <w:rsid w:val="000F4D31"/>
    <w:rsid w:val="0013720B"/>
    <w:rsid w:val="001925CB"/>
    <w:rsid w:val="001C22E2"/>
    <w:rsid w:val="001C43A2"/>
    <w:rsid w:val="001C4F98"/>
    <w:rsid w:val="001C59FF"/>
    <w:rsid w:val="001D1BAF"/>
    <w:rsid w:val="001D350C"/>
    <w:rsid w:val="001E14B3"/>
    <w:rsid w:val="001E74F3"/>
    <w:rsid w:val="001F2454"/>
    <w:rsid w:val="002607F5"/>
    <w:rsid w:val="00290588"/>
    <w:rsid w:val="00291F66"/>
    <w:rsid w:val="002A0798"/>
    <w:rsid w:val="002A4494"/>
    <w:rsid w:val="002C5BEB"/>
    <w:rsid w:val="002E5A7B"/>
    <w:rsid w:val="002E7EF7"/>
    <w:rsid w:val="002F30D1"/>
    <w:rsid w:val="003413E3"/>
    <w:rsid w:val="00357AAC"/>
    <w:rsid w:val="00361CFC"/>
    <w:rsid w:val="00386AC1"/>
    <w:rsid w:val="00397EBA"/>
    <w:rsid w:val="003B400B"/>
    <w:rsid w:val="003C2961"/>
    <w:rsid w:val="00497F8A"/>
    <w:rsid w:val="005051FC"/>
    <w:rsid w:val="00535C4D"/>
    <w:rsid w:val="005458AD"/>
    <w:rsid w:val="00557747"/>
    <w:rsid w:val="0056086B"/>
    <w:rsid w:val="00574395"/>
    <w:rsid w:val="005E2CCB"/>
    <w:rsid w:val="00600D02"/>
    <w:rsid w:val="006065FA"/>
    <w:rsid w:val="00626E69"/>
    <w:rsid w:val="00654F38"/>
    <w:rsid w:val="00665FDF"/>
    <w:rsid w:val="0067583D"/>
    <w:rsid w:val="006E1957"/>
    <w:rsid w:val="00701C60"/>
    <w:rsid w:val="007027FE"/>
    <w:rsid w:val="007239E0"/>
    <w:rsid w:val="007444F9"/>
    <w:rsid w:val="00777A2A"/>
    <w:rsid w:val="0078178B"/>
    <w:rsid w:val="00792283"/>
    <w:rsid w:val="007B5834"/>
    <w:rsid w:val="007F6618"/>
    <w:rsid w:val="00801D4A"/>
    <w:rsid w:val="00831692"/>
    <w:rsid w:val="00836E63"/>
    <w:rsid w:val="0085102E"/>
    <w:rsid w:val="00891159"/>
    <w:rsid w:val="008A7D0B"/>
    <w:rsid w:val="008B357E"/>
    <w:rsid w:val="008D4B50"/>
    <w:rsid w:val="008D660B"/>
    <w:rsid w:val="008E7F97"/>
    <w:rsid w:val="008F37CD"/>
    <w:rsid w:val="008F5F8C"/>
    <w:rsid w:val="0090582E"/>
    <w:rsid w:val="00952C75"/>
    <w:rsid w:val="009A0176"/>
    <w:rsid w:val="009A3F64"/>
    <w:rsid w:val="009E1053"/>
    <w:rsid w:val="009E60FC"/>
    <w:rsid w:val="009F6E2A"/>
    <w:rsid w:val="00A02A0D"/>
    <w:rsid w:val="00A25095"/>
    <w:rsid w:val="00A6546E"/>
    <w:rsid w:val="00A70CCE"/>
    <w:rsid w:val="00A950F8"/>
    <w:rsid w:val="00AA3CBE"/>
    <w:rsid w:val="00AB29D5"/>
    <w:rsid w:val="00AD1A00"/>
    <w:rsid w:val="00AE767B"/>
    <w:rsid w:val="00AF31C5"/>
    <w:rsid w:val="00B25E0B"/>
    <w:rsid w:val="00B42749"/>
    <w:rsid w:val="00B6579D"/>
    <w:rsid w:val="00B70C21"/>
    <w:rsid w:val="00B74D83"/>
    <w:rsid w:val="00BB4B14"/>
    <w:rsid w:val="00BE4537"/>
    <w:rsid w:val="00BF4B64"/>
    <w:rsid w:val="00C25C8C"/>
    <w:rsid w:val="00C260D8"/>
    <w:rsid w:val="00C34EA5"/>
    <w:rsid w:val="00C36677"/>
    <w:rsid w:val="00CC764F"/>
    <w:rsid w:val="00CD30F4"/>
    <w:rsid w:val="00CF6E7B"/>
    <w:rsid w:val="00D139F1"/>
    <w:rsid w:val="00D32BE0"/>
    <w:rsid w:val="00D53182"/>
    <w:rsid w:val="00D75ABD"/>
    <w:rsid w:val="00DB1E1C"/>
    <w:rsid w:val="00DE6A58"/>
    <w:rsid w:val="00DF65C1"/>
    <w:rsid w:val="00E10566"/>
    <w:rsid w:val="00E20DB4"/>
    <w:rsid w:val="00E46A4E"/>
    <w:rsid w:val="00E57E05"/>
    <w:rsid w:val="00E643B2"/>
    <w:rsid w:val="00E65702"/>
    <w:rsid w:val="00EA29FA"/>
    <w:rsid w:val="00EA626C"/>
    <w:rsid w:val="00EB0962"/>
    <w:rsid w:val="00EB7C8E"/>
    <w:rsid w:val="00EC44ED"/>
    <w:rsid w:val="00ED4EEB"/>
    <w:rsid w:val="00EE68B5"/>
    <w:rsid w:val="00F16C49"/>
    <w:rsid w:val="00F1744F"/>
    <w:rsid w:val="00F67A00"/>
    <w:rsid w:val="00F71210"/>
    <w:rsid w:val="00FA68F5"/>
    <w:rsid w:val="00FB7F9F"/>
    <w:rsid w:val="00FD0D77"/>
    <w:rsid w:val="00FD2AA6"/>
    <w:rsid w:val="00FE2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D1"/>
  </w:style>
  <w:style w:type="paragraph" w:styleId="1">
    <w:name w:val="heading 1"/>
    <w:basedOn w:val="a"/>
    <w:link w:val="10"/>
    <w:uiPriority w:val="9"/>
    <w:qFormat/>
    <w:rsid w:val="001C59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9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C5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59FF"/>
    <w:rPr>
      <w:color w:val="0000FF"/>
      <w:u w:val="single"/>
    </w:rPr>
  </w:style>
  <w:style w:type="table" w:styleId="a5">
    <w:name w:val="Table Grid"/>
    <w:basedOn w:val="a1"/>
    <w:uiPriority w:val="39"/>
    <w:rsid w:val="00260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607F5"/>
    <w:pPr>
      <w:ind w:left="720"/>
      <w:contextualSpacing/>
    </w:pPr>
  </w:style>
  <w:style w:type="paragraph" w:customStyle="1" w:styleId="Default">
    <w:name w:val="Default"/>
    <w:rsid w:val="002607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ill">
    <w:name w:val="fill"/>
    <w:rsid w:val="005458AD"/>
    <w:rPr>
      <w:b/>
      <w:bCs/>
      <w:i/>
      <w:iCs/>
      <w:color w:val="FF0000"/>
    </w:rPr>
  </w:style>
  <w:style w:type="paragraph" w:styleId="a7">
    <w:name w:val="header"/>
    <w:basedOn w:val="a"/>
    <w:link w:val="a8"/>
    <w:uiPriority w:val="99"/>
    <w:unhideWhenUsed/>
    <w:rsid w:val="00E57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7E05"/>
  </w:style>
  <w:style w:type="paragraph" w:styleId="a9">
    <w:name w:val="footer"/>
    <w:basedOn w:val="a"/>
    <w:link w:val="aa"/>
    <w:uiPriority w:val="99"/>
    <w:unhideWhenUsed/>
    <w:rsid w:val="00E57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7E05"/>
  </w:style>
  <w:style w:type="paragraph" w:styleId="ab">
    <w:name w:val="No Spacing"/>
    <w:link w:val="ac"/>
    <w:uiPriority w:val="1"/>
    <w:qFormat/>
    <w:rsid w:val="00361CFC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rsid w:val="00361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oleObject" Target="embeddings/oleObject1.bin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yperlink" Target="https://pandia.ru/text/category/vzyatochnichestvo/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hyperlink" Target="https://pandia.ru/text/category/srednee_predprinimatelmzstv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oleObject" Target="embeddings/oleObject2.bin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taveconom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pandia.ru/text/category/srednee_predprinimatelmzstvo/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pandia.ru/text/category/vzyatochnichestvo/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5982</Words>
  <Characters>34100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городв Ставрополя</Company>
  <LinksUpToDate>false</LinksUpToDate>
  <CharactersWithSpaces>40002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SI.Ovchinnikova</cp:lastModifiedBy>
  <cp:revision>3</cp:revision>
  <cp:lastPrinted>2022-03-09T12:18:00Z</cp:lastPrinted>
  <dcterms:created xsi:type="dcterms:W3CDTF">2022-06-17T14:27:00Z</dcterms:created>
  <dcterms:modified xsi:type="dcterms:W3CDTF">2022-06-17T14:27:00Z</dcterms:modified>
</cp:coreProperties>
</file>