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A4" w:rsidRPr="00DC53E3" w:rsidRDefault="00BB5CA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АДМИНИСТРАЦИЯ ГОРОДА СТАВРОПОЛЯ</w:t>
      </w:r>
    </w:p>
    <w:p w:rsidR="00BB5CA4" w:rsidRPr="00DC53E3" w:rsidRDefault="00BB5CA4">
      <w:pPr>
        <w:pStyle w:val="ConsPlusTitle"/>
        <w:jc w:val="center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Title"/>
        <w:jc w:val="center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ПОСТАНОВЛЕНИЕ</w:t>
      </w:r>
    </w:p>
    <w:p w:rsidR="00BB5CA4" w:rsidRPr="00DC53E3" w:rsidRDefault="00BB5CA4">
      <w:pPr>
        <w:pStyle w:val="ConsPlusTitle"/>
        <w:jc w:val="center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от 24 ноября 2016 г. N 2661</w:t>
      </w:r>
    </w:p>
    <w:p w:rsidR="00BB5CA4" w:rsidRPr="00DC53E3" w:rsidRDefault="00BB5CA4">
      <w:pPr>
        <w:pStyle w:val="ConsPlusTitle"/>
        <w:jc w:val="center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Title"/>
        <w:jc w:val="center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ОБ УТВЕРЖДЕНИИ МУНИЦИПАЛЬНОЙ ПРОГРАММЫ "РАЗВИТИЕ</w:t>
      </w:r>
    </w:p>
    <w:p w:rsidR="00BB5CA4" w:rsidRPr="00DC53E3" w:rsidRDefault="00BB5CA4">
      <w:pPr>
        <w:pStyle w:val="ConsPlusTitle"/>
        <w:jc w:val="center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КАЗАЧЕСТВА В ГОРОДЕ СТАВРОПОЛЕ"</w:t>
      </w:r>
    </w:p>
    <w:p w:rsidR="00BB5CA4" w:rsidRPr="00DC53E3" w:rsidRDefault="00BB5CA4">
      <w:pPr>
        <w:spacing w:after="1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C53E3">
        <w:rPr>
          <w:rFonts w:ascii="Times New Roman" w:hAnsi="Times New Roman" w:cs="Times New Roman"/>
        </w:rPr>
        <w:t xml:space="preserve">В соответствии с Бюджетным </w:t>
      </w:r>
      <w:hyperlink r:id="rId4" w:history="1">
        <w:r w:rsidRPr="00DC53E3">
          <w:rPr>
            <w:rFonts w:ascii="Times New Roman" w:hAnsi="Times New Roman" w:cs="Times New Roman"/>
          </w:rPr>
          <w:t>кодексом</w:t>
        </w:r>
      </w:hyperlink>
      <w:r w:rsidRPr="00DC53E3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5" w:history="1">
        <w:r w:rsidRPr="00DC53E3">
          <w:rPr>
            <w:rFonts w:ascii="Times New Roman" w:hAnsi="Times New Roman" w:cs="Times New Roman"/>
          </w:rPr>
          <w:t>законом</w:t>
        </w:r>
      </w:hyperlink>
      <w:r w:rsidRPr="00DC53E3">
        <w:rPr>
          <w:rFonts w:ascii="Times New Roman" w:hAnsi="Times New Roman" w:cs="Times New Roman"/>
        </w:rPr>
        <w:t xml:space="preserve"> от 06 октября 2003 г. N 131-ФЗ "Об общих принципах организации местного самоуправления в Российской Федерации", Федеральным </w:t>
      </w:r>
      <w:hyperlink r:id="rId6" w:history="1">
        <w:r w:rsidRPr="00DC53E3">
          <w:rPr>
            <w:rFonts w:ascii="Times New Roman" w:hAnsi="Times New Roman" w:cs="Times New Roman"/>
          </w:rPr>
          <w:t>законом</w:t>
        </w:r>
      </w:hyperlink>
      <w:r w:rsidRPr="00DC53E3">
        <w:rPr>
          <w:rFonts w:ascii="Times New Roman" w:hAnsi="Times New Roman" w:cs="Times New Roman"/>
        </w:rPr>
        <w:t xml:space="preserve"> от 28 июня 2014 г. N 172-ФЗ "О стратегическом планировании в Российской Федерации", </w:t>
      </w:r>
      <w:hyperlink r:id="rId7" w:history="1">
        <w:r w:rsidRPr="00DC53E3">
          <w:rPr>
            <w:rFonts w:ascii="Times New Roman" w:hAnsi="Times New Roman" w:cs="Times New Roman"/>
          </w:rPr>
          <w:t>постановлением</w:t>
        </w:r>
      </w:hyperlink>
      <w:r w:rsidRPr="00DC53E3">
        <w:rPr>
          <w:rFonts w:ascii="Times New Roman" w:hAnsi="Times New Roman" w:cs="Times New Roman"/>
        </w:rPr>
        <w:t xml:space="preserve"> администрации города Ставрополя от 20.09.2013 N 3232 "О Порядке разработки муниципальных программ, их формирования и реализации" постановляю:</w:t>
      </w:r>
      <w:proofErr w:type="gramEnd"/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 xml:space="preserve">1. Утвердить муниципальную </w:t>
      </w:r>
      <w:hyperlink w:anchor="P31" w:history="1">
        <w:r w:rsidRPr="00DC53E3">
          <w:rPr>
            <w:rFonts w:ascii="Times New Roman" w:hAnsi="Times New Roman" w:cs="Times New Roman"/>
          </w:rPr>
          <w:t>программу</w:t>
        </w:r>
      </w:hyperlink>
      <w:r w:rsidRPr="00DC53E3">
        <w:rPr>
          <w:rFonts w:ascii="Times New Roman" w:hAnsi="Times New Roman" w:cs="Times New Roman"/>
        </w:rPr>
        <w:t xml:space="preserve"> "Развитие казачества в городе Ставрополе" согласно приложению.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 xml:space="preserve">2. </w:t>
      </w:r>
      <w:proofErr w:type="gramStart"/>
      <w:r w:rsidRPr="00DC53E3">
        <w:rPr>
          <w:rFonts w:ascii="Times New Roman" w:hAnsi="Times New Roman" w:cs="Times New Roman"/>
        </w:rPr>
        <w:t>Разместить</w:t>
      </w:r>
      <w:proofErr w:type="gramEnd"/>
      <w:r w:rsidRPr="00DC53E3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3. Настоящее постановление вступает в силу с 01 января 2017 года.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4. Контроль исполнения настоящего постановления возложить на заместителя главы администрации города Ставрополя Алпатова Д.В.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jc w:val="right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Глава города Ставрополя</w:t>
      </w:r>
    </w:p>
    <w:p w:rsidR="00BB5CA4" w:rsidRPr="00DC53E3" w:rsidRDefault="00BB5CA4">
      <w:pPr>
        <w:pStyle w:val="ConsPlusNormal"/>
        <w:jc w:val="right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А.Х.ДЖАТДОЕВ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lastRenderedPageBreak/>
        <w:t>Приложение</w:t>
      </w:r>
    </w:p>
    <w:p w:rsidR="00BB5CA4" w:rsidRPr="00DC53E3" w:rsidRDefault="00BB5CA4">
      <w:pPr>
        <w:pStyle w:val="ConsPlusNormal"/>
        <w:jc w:val="right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к постановлению</w:t>
      </w:r>
    </w:p>
    <w:p w:rsidR="00BB5CA4" w:rsidRPr="00DC53E3" w:rsidRDefault="00BB5CA4">
      <w:pPr>
        <w:pStyle w:val="ConsPlusNormal"/>
        <w:jc w:val="right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администрации города Ставрополя</w:t>
      </w:r>
    </w:p>
    <w:p w:rsidR="00BB5CA4" w:rsidRPr="00DC53E3" w:rsidRDefault="00BB5CA4">
      <w:pPr>
        <w:pStyle w:val="ConsPlusNormal"/>
        <w:jc w:val="right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от 24.11.2016 N 2661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DC53E3">
        <w:rPr>
          <w:rFonts w:ascii="Times New Roman" w:hAnsi="Times New Roman" w:cs="Times New Roman"/>
        </w:rPr>
        <w:t>МУНИЦИПАЛЬНАЯ ПРОГРАММА</w:t>
      </w:r>
    </w:p>
    <w:p w:rsidR="00BB5CA4" w:rsidRPr="00DC53E3" w:rsidRDefault="00BB5CA4">
      <w:pPr>
        <w:pStyle w:val="ConsPlusTitle"/>
        <w:jc w:val="center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"РАЗВИТИЕ КАЗАЧЕСТВА В ГОРОДЕ СТАВРОПОЛЕ"</w:t>
      </w:r>
    </w:p>
    <w:p w:rsidR="00BB5CA4" w:rsidRPr="00DC53E3" w:rsidRDefault="00BB5CA4">
      <w:pPr>
        <w:spacing w:after="1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ПАСПОРТ</w:t>
      </w:r>
    </w:p>
    <w:p w:rsidR="00BB5CA4" w:rsidRPr="00DC53E3" w:rsidRDefault="00BB5CA4">
      <w:pPr>
        <w:pStyle w:val="ConsPlusNormal"/>
        <w:jc w:val="center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МУНИЦИПАЛЬНОЙ ПРОГРАММЫ "РАЗВИТИЕ КАЗАЧЕСТВА</w:t>
      </w:r>
    </w:p>
    <w:p w:rsidR="00BB5CA4" w:rsidRPr="00DC53E3" w:rsidRDefault="00BB5CA4">
      <w:pPr>
        <w:pStyle w:val="ConsPlusNormal"/>
        <w:jc w:val="center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В ГОРОДЕ СТАВРОПОЛЕ"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BB5CA4" w:rsidRPr="00DC53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"Развитие казачества в городе Ставрополе" (далее - Программа)</w:t>
            </w:r>
          </w:p>
        </w:tc>
      </w:tr>
      <w:tr w:rsidR="00BB5CA4" w:rsidRPr="00DC53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BB5CA4" w:rsidRPr="00DC53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DC53E3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</w:p>
        </w:tc>
      </w:tr>
      <w:tr w:rsidR="00BB5CA4" w:rsidRPr="00DC53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Соисполнител</w:t>
            </w:r>
            <w:proofErr w:type="gramStart"/>
            <w:r w:rsidRPr="00DC53E3">
              <w:rPr>
                <w:rFonts w:ascii="Times New Roman" w:hAnsi="Times New Roman" w:cs="Times New Roman"/>
              </w:rPr>
              <w:t>ь(</w:t>
            </w:r>
            <w:proofErr w:type="gramEnd"/>
            <w:r w:rsidRPr="00DC53E3">
              <w:rPr>
                <w:rFonts w:ascii="Times New Roman" w:hAnsi="Times New Roman" w:cs="Times New Roman"/>
              </w:rPr>
              <w:t>и)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DC53E3">
              <w:rPr>
                <w:rFonts w:ascii="Times New Roman" w:hAnsi="Times New Roman" w:cs="Times New Roman"/>
              </w:rPr>
              <w:t>отдела пресс-службы администрации города Ставрополя</w:t>
            </w:r>
            <w:proofErr w:type="gramEnd"/>
            <w:r w:rsidRPr="00DC53E3">
              <w:rPr>
                <w:rFonts w:ascii="Times New Roman" w:hAnsi="Times New Roman" w:cs="Times New Roman"/>
              </w:rPr>
              <w:t>;</w:t>
            </w:r>
          </w:p>
        </w:tc>
      </w:tr>
      <w:tr w:rsidR="00BB5CA4" w:rsidRPr="00DC53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Ставрополя;</w:t>
            </w:r>
          </w:p>
        </w:tc>
      </w:tr>
      <w:tr w:rsidR="00BB5CA4" w:rsidRPr="00DC53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</w:tr>
      <w:tr w:rsidR="00BB5CA4" w:rsidRPr="00DC53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целью Программы является:</w:t>
            </w:r>
          </w:p>
        </w:tc>
      </w:tr>
      <w:tr w:rsidR="00BB5CA4" w:rsidRPr="00DC53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создание условий для развития казачества в городе Ставрополе.</w:t>
            </w:r>
          </w:p>
        </w:tc>
      </w:tr>
      <w:tr w:rsidR="00BB5CA4" w:rsidRPr="00DC53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Задачами Программы являются:</w:t>
            </w:r>
          </w:p>
        </w:tc>
      </w:tr>
      <w:tr w:rsidR="00BB5CA4" w:rsidRPr="00DC53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создание условий для развития казачьих обществ, внесенных в государственный реестр казачьих обществ в Российской Федерации и принявших на себя обязательства по несению службы, в том числе по охране общественного порядка на территории города Ставрополя;</w:t>
            </w:r>
          </w:p>
        </w:tc>
      </w:tr>
      <w:tr w:rsidR="00BB5CA4" w:rsidRPr="00DC53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содействие возрождению и укреплению культурных основ казачества в городе Ставрополе</w:t>
            </w:r>
          </w:p>
        </w:tc>
      </w:tr>
      <w:tr w:rsidR="00BB5CA4" w:rsidRPr="00DC53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2017 - 2022 годы</w:t>
            </w:r>
          </w:p>
        </w:tc>
      </w:tr>
      <w:tr w:rsidR="00BB5CA4" w:rsidRPr="00DC53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Ресурсное обеспечение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объем финансирования Программы составит 14214,0 тыс. рублей, в том числе по годам:</w:t>
            </w:r>
          </w:p>
        </w:tc>
      </w:tr>
      <w:tr w:rsidR="00BB5CA4" w:rsidRPr="00DC53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2017 год - 2292,5 тыс. рублей;</w:t>
            </w:r>
          </w:p>
        </w:tc>
      </w:tr>
      <w:tr w:rsidR="00BB5CA4" w:rsidRPr="00DC53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2018 год - 2384,3 тыс. рублей;</w:t>
            </w:r>
          </w:p>
        </w:tc>
      </w:tr>
      <w:tr w:rsidR="00BB5CA4" w:rsidRPr="00DC53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2019 год - 2384,3 тыс. рублей;</w:t>
            </w:r>
          </w:p>
        </w:tc>
      </w:tr>
      <w:tr w:rsidR="00BB5CA4" w:rsidRPr="00DC53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2020 год - 2384,3 тыс. рублей;</w:t>
            </w:r>
          </w:p>
        </w:tc>
      </w:tr>
      <w:tr w:rsidR="00BB5CA4" w:rsidRPr="00DC53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2021 год - 2384,3 тыс. рублей;</w:t>
            </w:r>
          </w:p>
        </w:tc>
      </w:tr>
      <w:tr w:rsidR="00BB5CA4" w:rsidRPr="00DC53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B5CA4" w:rsidRPr="00DC53E3" w:rsidRDefault="00BB5C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2022 год - 2384,3 тыс. рублей</w:t>
            </w:r>
          </w:p>
        </w:tc>
      </w:tr>
    </w:tbl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1. Общая характеристика текущего состояния сферы реализации</w:t>
      </w:r>
    </w:p>
    <w:p w:rsidR="00BB5CA4" w:rsidRPr="00DC53E3" w:rsidRDefault="00BB5CA4">
      <w:pPr>
        <w:pStyle w:val="ConsPlusNormal"/>
        <w:jc w:val="center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Программы и прогноз ее развития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Город Ставрополь является административным центром Ставропольского края, в котором активно идет возрождение и развитие казачества. В настоящее время на территории города Ставрополя официально зарегистрированы и осуществляют свою уставную деятельность несколько казачьих объединений, являющихся влиятельными субъектами социально-политической жизни города Ставрополя.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 xml:space="preserve">В соответствии с данными Управления Федеральной службы государственной статистики по Ставропольскому краю, Карачаево-Черкесской Республике и Кабардино-Балкарской Республике за 2016 год в городе Ставрополе преимущественно проживают граждане русской национальности. Русская ментальность, культура и язык определяют основные </w:t>
      </w:r>
      <w:proofErr w:type="spellStart"/>
      <w:r w:rsidRPr="00DC53E3">
        <w:rPr>
          <w:rFonts w:ascii="Times New Roman" w:hAnsi="Times New Roman" w:cs="Times New Roman"/>
        </w:rPr>
        <w:t>социокультурные</w:t>
      </w:r>
      <w:proofErr w:type="spellEnd"/>
      <w:r w:rsidRPr="00DC53E3">
        <w:rPr>
          <w:rFonts w:ascii="Times New Roman" w:hAnsi="Times New Roman" w:cs="Times New Roman"/>
        </w:rPr>
        <w:t xml:space="preserve"> характеристики города Ставрополя. Казачество традиционно является опорой российской государственности в городе Ставрополе и в </w:t>
      </w:r>
      <w:proofErr w:type="spellStart"/>
      <w:r w:rsidRPr="00DC53E3">
        <w:rPr>
          <w:rFonts w:ascii="Times New Roman" w:hAnsi="Times New Roman" w:cs="Times New Roman"/>
        </w:rPr>
        <w:t>Северо-Кавказском</w:t>
      </w:r>
      <w:proofErr w:type="spellEnd"/>
      <w:r w:rsidRPr="00DC53E3">
        <w:rPr>
          <w:rFonts w:ascii="Times New Roman" w:hAnsi="Times New Roman" w:cs="Times New Roman"/>
        </w:rPr>
        <w:t xml:space="preserve"> федеральном округе.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Казачество активно содействует решению вопросов местного значения, исходя из интересов населения и учитывая исторические традиции города Ставрополя.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Для обеспечения условий развития казачества в городе Ставрополе необходимы: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 xml:space="preserve">содействие </w:t>
      </w:r>
      <w:proofErr w:type="gramStart"/>
      <w:r w:rsidRPr="00DC53E3">
        <w:rPr>
          <w:rFonts w:ascii="Times New Roman" w:hAnsi="Times New Roman" w:cs="Times New Roman"/>
        </w:rPr>
        <w:t>органов местного самоуправления муниципального образования города Ставрополя Ставропольского края</w:t>
      </w:r>
      <w:proofErr w:type="gramEnd"/>
      <w:r w:rsidRPr="00DC53E3">
        <w:rPr>
          <w:rFonts w:ascii="Times New Roman" w:hAnsi="Times New Roman" w:cs="Times New Roman"/>
        </w:rPr>
        <w:t xml:space="preserve"> становлению и развитию казачьей службы;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поддержка общественно значимых культурно-просветительских мероприятий казачьих обществ и объединений;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информационное обеспечение деятельности, связанной с развитием казачества в городе Ставрополе.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C53E3">
        <w:rPr>
          <w:rFonts w:ascii="Times New Roman" w:hAnsi="Times New Roman" w:cs="Times New Roman"/>
        </w:rPr>
        <w:t xml:space="preserve">Реализация мероприятий муниципальной </w:t>
      </w:r>
      <w:hyperlink r:id="rId8" w:history="1">
        <w:r w:rsidRPr="00DC53E3">
          <w:rPr>
            <w:rFonts w:ascii="Times New Roman" w:hAnsi="Times New Roman" w:cs="Times New Roman"/>
          </w:rPr>
          <w:t>программы</w:t>
        </w:r>
      </w:hyperlink>
      <w:r w:rsidRPr="00DC53E3">
        <w:rPr>
          <w:rFonts w:ascii="Times New Roman" w:hAnsi="Times New Roman" w:cs="Times New Roman"/>
        </w:rPr>
        <w:t xml:space="preserve"> "Развитие казачества в городе Ставрополе на 2014 - 2018 годы" позволила организовать деятельность народной дружины из числа членов казачьих обществ (далее - народная дружина), обеспечить ее необходимой оргтехникой и средствами связи, застраховать жизнь и здоровье членов народной дружины, а также материально поощрять, что создало благоприятные условия для привлечения казаков к несению службы по охране общественного порядка на территории</w:t>
      </w:r>
      <w:proofErr w:type="gramEnd"/>
      <w:r w:rsidRPr="00DC53E3">
        <w:rPr>
          <w:rFonts w:ascii="Times New Roman" w:hAnsi="Times New Roman" w:cs="Times New Roman"/>
        </w:rPr>
        <w:t xml:space="preserve"> города Ставрополя.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В 2016 году члены народной дружины принимали участие: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в поддержании общественного порядка и обеспечении безопасности граждан при проведении массовых мероприятий;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в обеспечении безопасности движения транспортных средств и пешеходов, предупреждении дорожно-транспортных происшествий;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 xml:space="preserve">в мероприятиях, проводимых органами Управления федеральной миграционной службы по Ставропольскому краю (далее - УФМС по СК) по выявлению и пресечению нарушений правил регистрационного учета граждан по месту пребывания и по месту жительства, а также проверке соблюдения иностранными гражданами и </w:t>
      </w:r>
      <w:proofErr w:type="gramStart"/>
      <w:r w:rsidRPr="00DC53E3">
        <w:rPr>
          <w:rFonts w:ascii="Times New Roman" w:hAnsi="Times New Roman" w:cs="Times New Roman"/>
        </w:rPr>
        <w:t>лицами</w:t>
      </w:r>
      <w:proofErr w:type="gramEnd"/>
      <w:r w:rsidRPr="00DC53E3">
        <w:rPr>
          <w:rFonts w:ascii="Times New Roman" w:hAnsi="Times New Roman" w:cs="Times New Roman"/>
        </w:rPr>
        <w:t xml:space="preserve"> без гражданства установленных для них правил пребывания на территории Российской Федерации;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lastRenderedPageBreak/>
        <w:t>в предупреждении и пресечении правонарушений, профилактической работе с лицами, склонными к совершению правонарушений;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в мероприятиях по пресечению хищений имущества, хулиганства, пьянства, наркомании, правонарушений среди молодежи и несовершеннолетних, иных правонарушений.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Среди множества мероприятий, в которых принимали участие члены народной дружины, необходимо отметить: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охрану образовательных учреждений 01 сентября в День знаний;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охрану православных храмов в дни значимых религиозных праздников;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участие в обеспечении общественного порядка при проведении концертов, фестивалей, городских и краевых массовых мероприятий;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совместное с сотрудниками правоохранительных органов патрулирование Аллеи здоровья в парке культуры и отдыха "Победа", территории историко-культурной заповедной территории "Крепостная гора", территории храмового комплекса Успение Божией Матери, а также территории Комсомольского озера в период купального сезона;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оказание содействия органам УФМС по СК в проведении рейдов по выявлению нелегальных мигрантов.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Общее время несения службы 65 членами народной дружины по охране общественного порядка на территории города Ставрополя в 2016 году составило более 20 тыс. часов. Все мероприятия с участием членов народной дружины прошли без происшествий в строгом соответствии с действующим законодательством.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C53E3">
        <w:rPr>
          <w:rFonts w:ascii="Times New Roman" w:hAnsi="Times New Roman" w:cs="Times New Roman"/>
        </w:rPr>
        <w:t>03 июля 2008 года Президентом Российской Федерации утверждена Концепция государственной политики Российской Федерации в отношении российского казачества (далее - Концепция), в которой одним из основных принципов государственной политики Российской Федерации в отношении российского казачества является выбор наиболее проблемных вопросов и применение эффективных механизмов их решения, а одной из основных задач Концепции является сохранение исторических, культурных и духовных традиций российского казачества в</w:t>
      </w:r>
      <w:proofErr w:type="gramEnd"/>
      <w:r w:rsidRPr="00DC53E3">
        <w:rPr>
          <w:rFonts w:ascii="Times New Roman" w:hAnsi="Times New Roman" w:cs="Times New Roman"/>
        </w:rPr>
        <w:t xml:space="preserve"> воспитательном и образовательном </w:t>
      </w:r>
      <w:proofErr w:type="gramStart"/>
      <w:r w:rsidRPr="00DC53E3">
        <w:rPr>
          <w:rFonts w:ascii="Times New Roman" w:hAnsi="Times New Roman" w:cs="Times New Roman"/>
        </w:rPr>
        <w:t>процессе</w:t>
      </w:r>
      <w:proofErr w:type="gramEnd"/>
      <w:r w:rsidRPr="00DC53E3">
        <w:rPr>
          <w:rFonts w:ascii="Times New Roman" w:hAnsi="Times New Roman" w:cs="Times New Roman"/>
        </w:rPr>
        <w:t>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 xml:space="preserve">Исторические и культурные традиции казачества необходимо возрождать и развивать через различные </w:t>
      </w:r>
      <w:proofErr w:type="spellStart"/>
      <w:r w:rsidRPr="00DC53E3">
        <w:rPr>
          <w:rFonts w:ascii="Times New Roman" w:hAnsi="Times New Roman" w:cs="Times New Roman"/>
        </w:rPr>
        <w:t>социокультурные</w:t>
      </w:r>
      <w:proofErr w:type="spellEnd"/>
      <w:r w:rsidRPr="00DC53E3">
        <w:rPr>
          <w:rFonts w:ascii="Times New Roman" w:hAnsi="Times New Roman" w:cs="Times New Roman"/>
        </w:rPr>
        <w:t xml:space="preserve"> центры. Важнейшим из таких центров, привлекающих наибольшее число молодых людей, является общеобразовательное учреждение.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В настоящее время в общеобразовательных учреждениях города Ставрополя функционируют 13 классов, в которых образовательный процесс осуществляется с использованием культурно-исторических традиций казачества.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Одним из приоритетных направлений возрождения и становления казачества в городе Ставрополе является сохранение и дальнейшее развитие самобытной казачьей культуры. Мероприятия, проведение которых запланировано в рамках Программы, будут способствовать пропаганде и популяризации казачьей культуры, укреплению системы гражданско-патриотического воспитания подрастающего поколения.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В рамках реализации Программы можно выделить ряд рисков: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ограниченность средств бюджета города Ставрополя, выделяемых на реализацию Программы;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отсутствие или недостаточность межведомственной координации в ходе реализации мероприятий Программы;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lastRenderedPageBreak/>
        <w:t>невозможность выполнения каких-либо обязатель</w:t>
      </w:r>
      <w:proofErr w:type="gramStart"/>
      <w:r w:rsidRPr="00DC53E3">
        <w:rPr>
          <w:rFonts w:ascii="Times New Roman" w:hAnsi="Times New Roman" w:cs="Times New Roman"/>
        </w:rPr>
        <w:t>ств в св</w:t>
      </w:r>
      <w:proofErr w:type="gramEnd"/>
      <w:r w:rsidRPr="00DC53E3">
        <w:rPr>
          <w:rFonts w:ascii="Times New Roman" w:hAnsi="Times New Roman" w:cs="Times New Roman"/>
        </w:rPr>
        <w:t>язи с изменениями законодательства;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непредвиденные риски, связанные с природными и техногенными авариями, катастрофами и стихийными бедствиями.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В рамках Программы минимизация указанных рисков возможна на основе: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 xml:space="preserve">создания эффективной системы </w:t>
      </w:r>
      <w:proofErr w:type="gramStart"/>
      <w:r w:rsidRPr="00DC53E3">
        <w:rPr>
          <w:rFonts w:ascii="Times New Roman" w:hAnsi="Times New Roman" w:cs="Times New Roman"/>
        </w:rPr>
        <w:t>контроля за</w:t>
      </w:r>
      <w:proofErr w:type="gramEnd"/>
      <w:r w:rsidRPr="00DC53E3">
        <w:rPr>
          <w:rFonts w:ascii="Times New Roman" w:hAnsi="Times New Roman" w:cs="Times New Roman"/>
        </w:rPr>
        <w:t xml:space="preserve"> исполнением мероприятий Программы, эффективностью использования бюджетных средств;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осуществления своевременной корректировки Программы и выделения дополнительных объемов финансирования Программы;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 xml:space="preserve">разработки соответствующих мер по </w:t>
      </w:r>
      <w:proofErr w:type="gramStart"/>
      <w:r w:rsidRPr="00DC53E3">
        <w:rPr>
          <w:rFonts w:ascii="Times New Roman" w:hAnsi="Times New Roman" w:cs="Times New Roman"/>
        </w:rPr>
        <w:t>контролю за</w:t>
      </w:r>
      <w:proofErr w:type="gramEnd"/>
      <w:r w:rsidRPr="00DC53E3">
        <w:rPr>
          <w:rFonts w:ascii="Times New Roman" w:hAnsi="Times New Roman" w:cs="Times New Roman"/>
        </w:rPr>
        <w:t xml:space="preserve"> межведомственной координацией в ходе реализации Программы.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2. Цели и задачи Программы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Целью Программы является: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создание условий для развития казачества в городе Ставрополе.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Задачами Программы являются: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создание условий для развития казачьих обществ, внесенных в государственный реестр казачьих обществ в Российской Федерации и принявших на себя обязательства по несению службы, в том числе по охране общественного порядка на территории города Ставрополя;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содействие возрождению и укреплению культурных основ казачества в городе Ставрополе.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3. Сроки реализации Программы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Реализация Программы рассчитана на 6 лет, с 2017 года по 2022 год включительно.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4. Перечень и общая характеристика основных мероприятий</w:t>
      </w:r>
    </w:p>
    <w:p w:rsidR="00BB5CA4" w:rsidRPr="00DC53E3" w:rsidRDefault="00BB5CA4">
      <w:pPr>
        <w:pStyle w:val="ConsPlusNormal"/>
        <w:jc w:val="center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(мероприятий) Программы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Достижение целей и задач Программы обеспечивается за счет выполнения основных мероприятий (мероприятий) Программы, сгруппированных в следующие разделы: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создание условий для привлечения членов казачьих обществ к несению службы по охране общественного порядка на территории города Ставрополя;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развитие духовно-культурных основ казачества, системы дополнительного образования с использованием культурно-исторических традиций казачества, военно-патриотического воспитания казачьей молодежи в городе Ставрополе.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 xml:space="preserve">Мероприятия и прогнозируемые объемы финансирования Программы приведены в </w:t>
      </w:r>
      <w:hyperlink w:anchor="P216" w:history="1">
        <w:r w:rsidRPr="00DC53E3">
          <w:rPr>
            <w:rFonts w:ascii="Times New Roman" w:hAnsi="Times New Roman" w:cs="Times New Roman"/>
          </w:rPr>
          <w:t>приложении 1</w:t>
        </w:r>
      </w:hyperlink>
      <w:r w:rsidRPr="00DC53E3">
        <w:rPr>
          <w:rFonts w:ascii="Times New Roman" w:hAnsi="Times New Roman" w:cs="Times New Roman"/>
        </w:rPr>
        <w:t xml:space="preserve"> к Программе.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5. Ресурсное обеспечение Программы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Финансирование Программы на весь период действия осуществляется за счет средств бюджета города Ставрополя.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Объем финансирования Программы составит 14214,0 тыс. рублей, в том числе по годам: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2017 год - 2292,5 тыс. рублей;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lastRenderedPageBreak/>
        <w:t>2018 год - 2384,3 тыс. рублей;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2019 год - 2384,3 тыс. рублей;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2020 год - 2384,3 тыс. рублей;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2021 год - 2384,3 тыс. рублей;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2022 год - 2384,3 тыс. рублей.</w:t>
      </w:r>
    </w:p>
    <w:p w:rsidR="00BB5CA4" w:rsidRPr="00DC53E3" w:rsidRDefault="00BB5CA4" w:rsidP="00DC53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Распределение бюджетных ассигнований на реализацию Программы утверждается решением Ставропольской городской Думы о бюджете города Ставрополя на очередной финансовый год и плановый период.</w:t>
      </w:r>
    </w:p>
    <w:p w:rsidR="00BB5CA4" w:rsidRPr="00DC53E3" w:rsidRDefault="00BB5CA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6. Система управления реализацией Программы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Текущее управление реализацией Программы осуществляет комитет общественной безопасности администрации города Ставрополя, являющийся ответственным исполнителем Программы, в соответствии с детальным планом-графиком реализации Программы на очередной финансовый год (далее - детальный план-график).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Комитет общественной безопасности администрации города Ставрополя: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ежегодно разрабатывает по согласованию с соисполнителями Программы детальный план-график и направляет его в комитет экономического развития администрации города Ставрополя на согласование не позднее 01 декабря года, предшествующего очередному финансовому году;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ежегодно утверждает детальный план-график, согласованный с комитетом экономического развития администрации города Ставрополя, в срок до 31 декабря года, предшествующего очередному финансовому году;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в порядке, установленном муниципальным правовым актом администрации города Ставрополя;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ежеквартально представляет в комитет экономического развития администрации города Ставрополя информацию, необходимую для проведения мониторинга хода реализации Программы с приложением пояснительной записки в срок до 15 числа месяца, следующего за отчетным периодом.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В процессе реализации Программы ответственный исполнитель Программы вносит изменения в Программу по следующим основаниям: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приведение Программы в соответствие с решением о бюджете города Ставрополя на очередной финансовый год и плановый период;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изменение законодательства;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реализация решений администрации города Ставрополя по результатам оценки эффективности реализации;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выполнение условий предоставления межбюджетных трансфертов из федерального бюджета Ставропольского края;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включение в Программу новых расходных обязательств города Ставрополя;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уточнение показателей (индикаторов) Программы, механизма реализации Программы, перечня и состава основных мероприятий (мероприятий) Программы, сроков их реализации с учетом выделяемых на реализацию Программы бюджетных ассигнований.</w:t>
      </w:r>
    </w:p>
    <w:p w:rsidR="00BB5CA4" w:rsidRPr="00DC53E3" w:rsidRDefault="00BB5CA4" w:rsidP="00DC53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lastRenderedPageBreak/>
        <w:t>Мониторинг и контроль реализации Программы осуществляются комитетом общественной безопасности администрации города Ставрополя ежеквартально на основании детального плана-графика, разрабатываемого в порядке, установленном постановлением администрации города Ставрополя.</w:t>
      </w:r>
    </w:p>
    <w:p w:rsidR="00BB5CA4" w:rsidRPr="00DC53E3" w:rsidRDefault="00BB5CA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7. Оценка эффективности реализации Программы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Оценка эффективности реализации Программы осуществляется комитетом экономического развития администрации города Ставрополя по итогам ежегодного исполнения Программы.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Целью и задачами оценки эффективности реализации Программы являются выявление соответствия выполнения программных мероприятий установленным в Программе параметрам, своевременное выявление и корректировка проблем и отклонений от утвержденных целей и задач Программы.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Оценка эффективности реализации Программы проводится на основе анализа выполнения программных мероприятий и их финансового обеспечения, статистической информации, связанной с достижением целей и задач Программы.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Для оценки эффективности реализации мероприятий Программы используются индикаторы Программы: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1) показатель (индикатор) "Количество членов казачьих обществ, несущих службу по охране общественного порядка на территории города Ставрополя".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 xml:space="preserve">Объективным показателем работы администрации города Ставрополя по привлечению казаков к охране общественного порядка на территории города Ставрополя является число членов народной дружины из числа членов казачьих обществ. </w:t>
      </w:r>
      <w:proofErr w:type="gramStart"/>
      <w:r w:rsidRPr="00DC53E3">
        <w:rPr>
          <w:rFonts w:ascii="Times New Roman" w:hAnsi="Times New Roman" w:cs="Times New Roman"/>
        </w:rPr>
        <w:t>Количественное увеличение или уменьшение данного показателя (индикатора) объективно определяет реализацию такой задачи Программы, как "создание условий для развития казачьих обществ, внесенных в государственный реестр казачьих обществ в Российской Федерации и принявших на себя обязательства по несению службы, в том числе по охране общественного порядка на территории города Ставрополя", а также уровень достижения цели - "создание условий для развития казачества в городе</w:t>
      </w:r>
      <w:proofErr w:type="gramEnd"/>
      <w:r w:rsidRPr="00DC53E3">
        <w:rPr>
          <w:rFonts w:ascii="Times New Roman" w:hAnsi="Times New Roman" w:cs="Times New Roman"/>
        </w:rPr>
        <w:t xml:space="preserve"> </w:t>
      </w:r>
      <w:proofErr w:type="gramStart"/>
      <w:r w:rsidRPr="00DC53E3">
        <w:rPr>
          <w:rFonts w:ascii="Times New Roman" w:hAnsi="Times New Roman" w:cs="Times New Roman"/>
        </w:rPr>
        <w:t>Ставрополе</w:t>
      </w:r>
      <w:proofErr w:type="gramEnd"/>
      <w:r w:rsidRPr="00DC53E3">
        <w:rPr>
          <w:rFonts w:ascii="Times New Roman" w:hAnsi="Times New Roman" w:cs="Times New Roman"/>
        </w:rPr>
        <w:t>";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2) показатель (индикатор) "Количество правонарушений, выявленных членами народных дружин из числа членов казачьих обще</w:t>
      </w:r>
      <w:proofErr w:type="gramStart"/>
      <w:r w:rsidRPr="00DC53E3">
        <w:rPr>
          <w:rFonts w:ascii="Times New Roman" w:hAnsi="Times New Roman" w:cs="Times New Roman"/>
        </w:rPr>
        <w:t>ств пр</w:t>
      </w:r>
      <w:proofErr w:type="gramEnd"/>
      <w:r w:rsidRPr="00DC53E3">
        <w:rPr>
          <w:rFonts w:ascii="Times New Roman" w:hAnsi="Times New Roman" w:cs="Times New Roman"/>
        </w:rPr>
        <w:t>и совместном с сотрудниками правоохранительных органов несении службы по охране общественного порядка на территории города Ставрополя".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Объективным показателем работы администрации города Ставрополя по оказанию поддержки гражданам и их объединениям, участвующим в охране общественного порядка, можно считать количество правонарушений, выявленных членами народных дружин из числа членов казачьих обще</w:t>
      </w:r>
      <w:proofErr w:type="gramStart"/>
      <w:r w:rsidRPr="00DC53E3">
        <w:rPr>
          <w:rFonts w:ascii="Times New Roman" w:hAnsi="Times New Roman" w:cs="Times New Roman"/>
        </w:rPr>
        <w:t>ств пр</w:t>
      </w:r>
      <w:proofErr w:type="gramEnd"/>
      <w:r w:rsidRPr="00DC53E3">
        <w:rPr>
          <w:rFonts w:ascii="Times New Roman" w:hAnsi="Times New Roman" w:cs="Times New Roman"/>
        </w:rPr>
        <w:t xml:space="preserve">и несении службы по охране общественного порядка. </w:t>
      </w:r>
      <w:proofErr w:type="gramStart"/>
      <w:r w:rsidRPr="00DC53E3">
        <w:rPr>
          <w:rFonts w:ascii="Times New Roman" w:hAnsi="Times New Roman" w:cs="Times New Roman"/>
        </w:rPr>
        <w:t>Количественное увеличение или уменьшение данного показателя объективно определяет реализацию такой задачи Программы, как "создание условий для развития казачьих обществ, внесенных в государственный реестр казачьих обществ в Российской Федерации и принявших на себя обязательства по несению службы, в том числе по охране общественного порядка на территории города Ставрополя", и уровень достижения цели - "создание условий для развития казачества в городе Ставрополе";</w:t>
      </w:r>
      <w:proofErr w:type="gramEnd"/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 xml:space="preserve">3) показатель (индикатор) "Количество обучающихся в муниципальных общеобразовательных организациях города Ставрополя, реализующих дополнительные </w:t>
      </w:r>
      <w:proofErr w:type="spellStart"/>
      <w:r w:rsidRPr="00DC53E3">
        <w:rPr>
          <w:rFonts w:ascii="Times New Roman" w:hAnsi="Times New Roman" w:cs="Times New Roman"/>
        </w:rPr>
        <w:t>общеразвивающие</w:t>
      </w:r>
      <w:proofErr w:type="spellEnd"/>
      <w:r w:rsidRPr="00DC53E3">
        <w:rPr>
          <w:rFonts w:ascii="Times New Roman" w:hAnsi="Times New Roman" w:cs="Times New Roman"/>
        </w:rPr>
        <w:t xml:space="preserve"> программы с использованием культурно-исторических традиций казачества, участвующих в региональных, межрегиональных и общероссийских сборах, конкурсах, смотрах и соревнованиях".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 xml:space="preserve">Объективным показателем деятельности по привлечению обучающихся в муниципальных общеобразовательных организациях города Ставрополя, реализующих дополнительные </w:t>
      </w:r>
      <w:proofErr w:type="spellStart"/>
      <w:r w:rsidRPr="00DC53E3">
        <w:rPr>
          <w:rFonts w:ascii="Times New Roman" w:hAnsi="Times New Roman" w:cs="Times New Roman"/>
        </w:rPr>
        <w:t>общеразвивающие</w:t>
      </w:r>
      <w:proofErr w:type="spellEnd"/>
      <w:r w:rsidRPr="00DC53E3">
        <w:rPr>
          <w:rFonts w:ascii="Times New Roman" w:hAnsi="Times New Roman" w:cs="Times New Roman"/>
        </w:rPr>
        <w:t xml:space="preserve"> программы с использованием культурно-исторических традиций казачества, к участию в региональных, межрегиональных и общероссийских сборах, конкурсах, смотрах и </w:t>
      </w:r>
      <w:r w:rsidRPr="00DC53E3">
        <w:rPr>
          <w:rFonts w:ascii="Times New Roman" w:hAnsi="Times New Roman" w:cs="Times New Roman"/>
        </w:rPr>
        <w:lastRenderedPageBreak/>
        <w:t>соревнованиях является количество учащихся, принявших участие в указанных мероприятиях. Количественное увеличение или уменьшение данного показателя объективно определяет реализацию такой задачи Программы, как "содействие возрождению и укреплению культурных основ казачества в городе Ставрополе", а также уровень достижения цели - "создание условий для развития казачества в городе Ставрополе";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4) показатель (индикатор) "Количество информационных материалов, размещенных в средствах массовой информации, положительно влияющих на имидж города Ставрополя как города с развитыми казачьими традициями и культурой".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 xml:space="preserve">Объективным показателем работы администрации города Ставрополя по поддержанию имиджа города Ставрополя как города с развитыми казачьими традициями и культурой можно считать количество размещенных в краевых, региональных, муниципальных средствах массовой информации информационных и аналитических материалов, повествующих о положительном опыте деятельности казачества на территории города Ставрополя. </w:t>
      </w:r>
      <w:proofErr w:type="gramStart"/>
      <w:r w:rsidRPr="00DC53E3">
        <w:rPr>
          <w:rFonts w:ascii="Times New Roman" w:hAnsi="Times New Roman" w:cs="Times New Roman"/>
        </w:rPr>
        <w:t>Количественное увеличение или уменьшение данного показателя объективно определяет реализацию такой задачи Программы, как "создание условий для развития казачьих обществ, внесенных в государственный реестр казачьих обществ в Российской Федерации и принявших на себя обязательства по несению службы, в том числе по охране общественного порядка на территории города Ставрополя", и уровень достижения цели - "создание условий для развития казачества в городе Ставрополе".</w:t>
      </w:r>
      <w:proofErr w:type="gramEnd"/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Оценка эффективности реализации Программы производится ежегодно за отчетный год и за весь период реализации Программы по окончании срока ее реализации.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Основанием для проведения оценки эффективности реализации Программы является отчет о ходе ее выполнения и финансировании мероприятий Программы за год.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 xml:space="preserve">При определении эффективности реализации мероприятий Программы используется </w:t>
      </w:r>
      <w:hyperlink w:anchor="P365" w:history="1">
        <w:r w:rsidRPr="00DC53E3">
          <w:rPr>
            <w:rFonts w:ascii="Times New Roman" w:hAnsi="Times New Roman" w:cs="Times New Roman"/>
          </w:rPr>
          <w:t>методика</w:t>
        </w:r>
      </w:hyperlink>
      <w:r w:rsidRPr="00DC53E3">
        <w:rPr>
          <w:rFonts w:ascii="Times New Roman" w:hAnsi="Times New Roman" w:cs="Times New Roman"/>
        </w:rPr>
        <w:t xml:space="preserve"> оценки эффективности реализации мероприятий Программы, указанная в приложении 2 к Программе.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 xml:space="preserve">В случае </w:t>
      </w:r>
      <w:proofErr w:type="spellStart"/>
      <w:r w:rsidRPr="00DC53E3">
        <w:rPr>
          <w:rFonts w:ascii="Times New Roman" w:hAnsi="Times New Roman" w:cs="Times New Roman"/>
        </w:rPr>
        <w:t>недостижения</w:t>
      </w:r>
      <w:proofErr w:type="spellEnd"/>
      <w:r w:rsidRPr="00DC53E3">
        <w:rPr>
          <w:rFonts w:ascii="Times New Roman" w:hAnsi="Times New Roman" w:cs="Times New Roman"/>
        </w:rPr>
        <w:t xml:space="preserve"> показателей (индикаторов) возможным последствием </w:t>
      </w:r>
      <w:proofErr w:type="spellStart"/>
      <w:r w:rsidRPr="00DC53E3">
        <w:rPr>
          <w:rFonts w:ascii="Times New Roman" w:hAnsi="Times New Roman" w:cs="Times New Roman"/>
        </w:rPr>
        <w:t>нереализации</w:t>
      </w:r>
      <w:proofErr w:type="spellEnd"/>
      <w:r w:rsidRPr="00DC53E3">
        <w:rPr>
          <w:rFonts w:ascii="Times New Roman" w:hAnsi="Times New Roman" w:cs="Times New Roman"/>
        </w:rPr>
        <w:t xml:space="preserve"> Программы станет увеличение количества правонарушений, совершенных в общественных местах города Ставрополя.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Основными ожидаемыми результатами реализации Программы являются: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увеличение количества членов казачьих обществ, несущих службу по охране общественного порядка на территории города Ставрополя, до 92 человек к 2022 году;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увеличение количества правонарушений, выявленных членами народных дружин из числа членов казачьих обще</w:t>
      </w:r>
      <w:proofErr w:type="gramStart"/>
      <w:r w:rsidRPr="00DC53E3">
        <w:rPr>
          <w:rFonts w:ascii="Times New Roman" w:hAnsi="Times New Roman" w:cs="Times New Roman"/>
        </w:rPr>
        <w:t>ств пр</w:t>
      </w:r>
      <w:proofErr w:type="gramEnd"/>
      <w:r w:rsidRPr="00DC53E3">
        <w:rPr>
          <w:rFonts w:ascii="Times New Roman" w:hAnsi="Times New Roman" w:cs="Times New Roman"/>
        </w:rPr>
        <w:t>и совместном с сотрудниками правоохранительных органов несении службы по охране общественного порядка на территории города Ставрополя, до 1230 единиц к 2022 году;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 xml:space="preserve">увеличение количества обучающихся в муниципальных общеобразовательных организациях города Ставрополя, реализующих дополнительные </w:t>
      </w:r>
      <w:proofErr w:type="spellStart"/>
      <w:r w:rsidRPr="00DC53E3">
        <w:rPr>
          <w:rFonts w:ascii="Times New Roman" w:hAnsi="Times New Roman" w:cs="Times New Roman"/>
        </w:rPr>
        <w:t>общеразвивающие</w:t>
      </w:r>
      <w:proofErr w:type="spellEnd"/>
      <w:r w:rsidRPr="00DC53E3">
        <w:rPr>
          <w:rFonts w:ascii="Times New Roman" w:hAnsi="Times New Roman" w:cs="Times New Roman"/>
        </w:rPr>
        <w:t xml:space="preserve"> программы с использованием культурно-исторических традиций казачества, участвующих в региональных, межрегиональных и общероссийских сборах, конкурсах, смотрах и соревнованиях, до 60 человек к 2022 году;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увеличение количества информационных материалов, размещенных в средствах массовой информации, положительно влияющих на имидж города Ставрополя как города с развитыми казачьими традициями и культурой, до 60 единиц к 2022 году.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jc w:val="right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Заместитель главы</w:t>
      </w:r>
    </w:p>
    <w:p w:rsidR="00BB5CA4" w:rsidRPr="00DC53E3" w:rsidRDefault="00BB5CA4">
      <w:pPr>
        <w:pStyle w:val="ConsPlusNormal"/>
        <w:jc w:val="right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администрации города Ставрополя</w:t>
      </w:r>
    </w:p>
    <w:p w:rsidR="00BB5CA4" w:rsidRPr="00DC53E3" w:rsidRDefault="00BB5CA4">
      <w:pPr>
        <w:pStyle w:val="ConsPlusNormal"/>
        <w:jc w:val="right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Т.В.САВЕЛЬЕВА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rPr>
          <w:rFonts w:ascii="Times New Roman" w:hAnsi="Times New Roman" w:cs="Times New Roman"/>
        </w:rPr>
        <w:sectPr w:rsidR="00BB5CA4" w:rsidRPr="00DC53E3" w:rsidSect="00B31B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CA4" w:rsidRPr="00DC53E3" w:rsidRDefault="00BB5CA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lastRenderedPageBreak/>
        <w:t>Приложение 1</w:t>
      </w:r>
    </w:p>
    <w:p w:rsidR="00BB5CA4" w:rsidRPr="00DC53E3" w:rsidRDefault="00BB5CA4">
      <w:pPr>
        <w:pStyle w:val="ConsPlusNormal"/>
        <w:jc w:val="right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к муниципальной программе</w:t>
      </w:r>
    </w:p>
    <w:p w:rsidR="00BB5CA4" w:rsidRPr="00DC53E3" w:rsidRDefault="00BB5CA4">
      <w:pPr>
        <w:pStyle w:val="ConsPlusNormal"/>
        <w:jc w:val="right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"Развитие казачества</w:t>
      </w:r>
    </w:p>
    <w:p w:rsidR="00BB5CA4" w:rsidRPr="00DC53E3" w:rsidRDefault="00BB5CA4">
      <w:pPr>
        <w:pStyle w:val="ConsPlusNormal"/>
        <w:jc w:val="right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в городе Ставрополе"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Title"/>
        <w:jc w:val="center"/>
        <w:rPr>
          <w:rFonts w:ascii="Times New Roman" w:hAnsi="Times New Roman" w:cs="Times New Roman"/>
        </w:rPr>
      </w:pPr>
      <w:bookmarkStart w:id="1" w:name="P216"/>
      <w:bookmarkEnd w:id="1"/>
      <w:r w:rsidRPr="00DC53E3">
        <w:rPr>
          <w:rFonts w:ascii="Times New Roman" w:hAnsi="Times New Roman" w:cs="Times New Roman"/>
        </w:rPr>
        <w:t>ПЕРЕЧЕНЬ</w:t>
      </w:r>
    </w:p>
    <w:p w:rsidR="00BB5CA4" w:rsidRPr="00DC53E3" w:rsidRDefault="00BB5CA4">
      <w:pPr>
        <w:pStyle w:val="ConsPlusTitle"/>
        <w:jc w:val="center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И ОБЩАЯ ХАРАКТЕРИСТИКА ОСНОВНЫХ МЕРОПРИЯТИЙ (МЕРОПРИЯТИЙ)</w:t>
      </w:r>
    </w:p>
    <w:p w:rsidR="00BB5CA4" w:rsidRPr="00DC53E3" w:rsidRDefault="00BB5CA4">
      <w:pPr>
        <w:pStyle w:val="ConsPlusTitle"/>
        <w:jc w:val="center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МУНИЦИПАЛЬНОЙ ПРОГРАММЫ "РАЗВИТИЕ КАЗАЧЕСТВА</w:t>
      </w:r>
    </w:p>
    <w:p w:rsidR="00BB5CA4" w:rsidRPr="00DC53E3" w:rsidRDefault="00BB5CA4">
      <w:pPr>
        <w:pStyle w:val="ConsPlusTitle"/>
        <w:jc w:val="center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В ГОРОДЕ СТАВРОПОЛЕ"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701"/>
        <w:gridCol w:w="1701"/>
        <w:gridCol w:w="907"/>
        <w:gridCol w:w="963"/>
        <w:gridCol w:w="963"/>
        <w:gridCol w:w="963"/>
        <w:gridCol w:w="963"/>
        <w:gridCol w:w="963"/>
        <w:gridCol w:w="967"/>
        <w:gridCol w:w="1701"/>
        <w:gridCol w:w="1430"/>
      </w:tblGrid>
      <w:tr w:rsidR="00BB5CA4" w:rsidRPr="00DC53E3">
        <w:tc>
          <w:tcPr>
            <w:tcW w:w="567" w:type="dxa"/>
            <w:vMerge w:val="restart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C53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53E3">
              <w:rPr>
                <w:rFonts w:ascii="Times New Roman" w:hAnsi="Times New Roman" w:cs="Times New Roman"/>
              </w:rPr>
              <w:t>/</w:t>
            </w:r>
            <w:proofErr w:type="spellStart"/>
            <w:r w:rsidRPr="00DC53E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Наименование основного мероприятия (мероприятия)</w:t>
            </w:r>
          </w:p>
        </w:tc>
        <w:tc>
          <w:tcPr>
            <w:tcW w:w="1701" w:type="dxa"/>
            <w:vMerge w:val="restart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Ответственный исполнитель, соисполнител</w:t>
            </w:r>
            <w:proofErr w:type="gramStart"/>
            <w:r w:rsidRPr="00DC53E3">
              <w:rPr>
                <w:rFonts w:ascii="Times New Roman" w:hAnsi="Times New Roman" w:cs="Times New Roman"/>
              </w:rPr>
              <w:t>ь(</w:t>
            </w:r>
            <w:proofErr w:type="gramEnd"/>
            <w:r w:rsidRPr="00DC53E3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1701" w:type="dxa"/>
            <w:vMerge w:val="restart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Обоснование выделения мероприятия</w:t>
            </w:r>
          </w:p>
        </w:tc>
        <w:tc>
          <w:tcPr>
            <w:tcW w:w="907" w:type="dxa"/>
            <w:vMerge w:val="restart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Срок исполнения (годы)</w:t>
            </w:r>
          </w:p>
        </w:tc>
        <w:tc>
          <w:tcPr>
            <w:tcW w:w="5782" w:type="dxa"/>
            <w:gridSpan w:val="6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Объем и источники финансирования (бюджет города Ставрополя), (тыс. руб.)</w:t>
            </w:r>
          </w:p>
        </w:tc>
        <w:tc>
          <w:tcPr>
            <w:tcW w:w="1701" w:type="dxa"/>
            <w:vMerge w:val="restart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430" w:type="dxa"/>
            <w:vMerge w:val="restart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Взаимосвязь с показателями (индикаторами) Программы</w:t>
            </w:r>
          </w:p>
        </w:tc>
      </w:tr>
      <w:tr w:rsidR="00BB5CA4" w:rsidRPr="00DC53E3">
        <w:tc>
          <w:tcPr>
            <w:tcW w:w="567" w:type="dxa"/>
            <w:vMerge/>
          </w:tcPr>
          <w:p w:rsidR="00BB5CA4" w:rsidRPr="00DC53E3" w:rsidRDefault="00BB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BB5CA4" w:rsidRPr="00DC53E3" w:rsidRDefault="00BB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B5CA4" w:rsidRPr="00DC53E3" w:rsidRDefault="00BB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B5CA4" w:rsidRPr="00DC53E3" w:rsidRDefault="00BB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BB5CA4" w:rsidRPr="00DC53E3" w:rsidRDefault="00BB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  <w:vMerge/>
          </w:tcPr>
          <w:p w:rsidR="00BB5CA4" w:rsidRPr="00DC53E3" w:rsidRDefault="00BB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</w:tcPr>
          <w:p w:rsidR="00BB5CA4" w:rsidRPr="00DC53E3" w:rsidRDefault="00BB5CA4">
            <w:pPr>
              <w:rPr>
                <w:rFonts w:ascii="Times New Roman" w:hAnsi="Times New Roman" w:cs="Times New Roman"/>
              </w:rPr>
            </w:pPr>
          </w:p>
        </w:tc>
      </w:tr>
      <w:tr w:rsidR="00BB5CA4" w:rsidRPr="00DC53E3">
        <w:tc>
          <w:tcPr>
            <w:tcW w:w="56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0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13</w:t>
            </w:r>
          </w:p>
        </w:tc>
      </w:tr>
      <w:tr w:rsidR="00BB5CA4" w:rsidRPr="00DC53E3">
        <w:tc>
          <w:tcPr>
            <w:tcW w:w="2381" w:type="dxa"/>
            <w:gridSpan w:val="2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Основное мероприятие 1. 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DC53E3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 xml:space="preserve">реализация Федерального </w:t>
            </w:r>
            <w:hyperlink r:id="rId9" w:history="1">
              <w:r w:rsidRPr="00DC53E3">
                <w:rPr>
                  <w:rFonts w:ascii="Times New Roman" w:hAnsi="Times New Roman" w:cs="Times New Roman"/>
                </w:rPr>
                <w:t>закона</w:t>
              </w:r>
            </w:hyperlink>
            <w:r w:rsidRPr="00DC53E3">
              <w:rPr>
                <w:rFonts w:ascii="Times New Roman" w:hAnsi="Times New Roman" w:cs="Times New Roman"/>
              </w:rPr>
              <w:t xml:space="preserve"> от 02 апреля 2014 г. N 44-ФЗ "Об участии граждан в охране общественного порядка"</w:t>
            </w:r>
          </w:p>
        </w:tc>
        <w:tc>
          <w:tcPr>
            <w:tcW w:w="90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2292,5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2292,5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2292,5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2292,5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2292,5</w:t>
            </w:r>
          </w:p>
        </w:tc>
        <w:tc>
          <w:tcPr>
            <w:tcW w:w="96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2292,5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увеличение количества членов казачьих обществ, привлеченных к несению службы по охране общественного порядка на территории города Ставрополя</w:t>
            </w:r>
          </w:p>
        </w:tc>
        <w:tc>
          <w:tcPr>
            <w:tcW w:w="1430" w:type="dxa"/>
          </w:tcPr>
          <w:p w:rsidR="00BB5CA4" w:rsidRPr="00DC53E3" w:rsidRDefault="00A05D7A">
            <w:pPr>
              <w:pStyle w:val="ConsPlusNormal"/>
              <w:rPr>
                <w:rFonts w:ascii="Times New Roman" w:hAnsi="Times New Roman" w:cs="Times New Roman"/>
              </w:rPr>
            </w:pPr>
            <w:hyperlink w:anchor="P396" w:history="1">
              <w:r w:rsidR="00BB5CA4" w:rsidRPr="00DC53E3">
                <w:rPr>
                  <w:rFonts w:ascii="Times New Roman" w:hAnsi="Times New Roman" w:cs="Times New Roman"/>
                </w:rPr>
                <w:t>пункты 1</w:t>
              </w:r>
            </w:hyperlink>
            <w:r w:rsidR="00BB5CA4" w:rsidRPr="00DC53E3">
              <w:rPr>
                <w:rFonts w:ascii="Times New Roman" w:hAnsi="Times New Roman" w:cs="Times New Roman"/>
              </w:rPr>
              <w:t xml:space="preserve">, </w:t>
            </w:r>
            <w:hyperlink w:anchor="P407" w:history="1">
              <w:r w:rsidR="00BB5CA4" w:rsidRPr="00DC53E3">
                <w:rPr>
                  <w:rFonts w:ascii="Times New Roman" w:hAnsi="Times New Roman" w:cs="Times New Roman"/>
                </w:rPr>
                <w:t>2</w:t>
              </w:r>
            </w:hyperlink>
            <w:r w:rsidR="00BB5CA4" w:rsidRPr="00DC53E3">
              <w:rPr>
                <w:rFonts w:ascii="Times New Roman" w:hAnsi="Times New Roman" w:cs="Times New Roman"/>
              </w:rPr>
              <w:t xml:space="preserve"> таблицы приложения 2 к Программе</w:t>
            </w:r>
          </w:p>
        </w:tc>
      </w:tr>
      <w:tr w:rsidR="00BB5CA4" w:rsidRPr="00DC53E3">
        <w:tc>
          <w:tcPr>
            <w:tcW w:w="56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C53E3">
              <w:rPr>
                <w:rFonts w:ascii="Times New Roman" w:hAnsi="Times New Roman" w:cs="Times New Roman"/>
              </w:rPr>
              <w:t xml:space="preserve">Предоставление субсидий за счет средств бюджета </w:t>
            </w:r>
            <w:r w:rsidRPr="00DC53E3">
              <w:rPr>
                <w:rFonts w:ascii="Times New Roman" w:hAnsi="Times New Roman" w:cs="Times New Roman"/>
              </w:rPr>
              <w:lastRenderedPageBreak/>
              <w:t>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  <w:proofErr w:type="gramEnd"/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lastRenderedPageBreak/>
              <w:t xml:space="preserve">администрация города Ставрополя в </w:t>
            </w:r>
            <w:r w:rsidRPr="00DC53E3">
              <w:rPr>
                <w:rFonts w:ascii="Times New Roman" w:hAnsi="Times New Roman" w:cs="Times New Roman"/>
              </w:rPr>
              <w:lastRenderedPageBreak/>
              <w:t xml:space="preserve">лице </w:t>
            </w:r>
            <w:proofErr w:type="gramStart"/>
            <w:r w:rsidRPr="00DC53E3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lastRenderedPageBreak/>
              <w:t xml:space="preserve">реализация Федерального </w:t>
            </w:r>
            <w:hyperlink r:id="rId10" w:history="1">
              <w:r w:rsidRPr="00DC53E3">
                <w:rPr>
                  <w:rFonts w:ascii="Times New Roman" w:hAnsi="Times New Roman" w:cs="Times New Roman"/>
                </w:rPr>
                <w:t>закона</w:t>
              </w:r>
            </w:hyperlink>
            <w:r w:rsidRPr="00DC53E3">
              <w:rPr>
                <w:rFonts w:ascii="Times New Roman" w:hAnsi="Times New Roman" w:cs="Times New Roman"/>
              </w:rPr>
              <w:t xml:space="preserve"> от 02 </w:t>
            </w:r>
            <w:r w:rsidRPr="00DC53E3">
              <w:rPr>
                <w:rFonts w:ascii="Times New Roman" w:hAnsi="Times New Roman" w:cs="Times New Roman"/>
              </w:rPr>
              <w:lastRenderedPageBreak/>
              <w:t>апреля 2014 г. N 44-ФЗ "Об участии граждан в охране общественного порядка"</w:t>
            </w:r>
          </w:p>
        </w:tc>
        <w:tc>
          <w:tcPr>
            <w:tcW w:w="90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2292,5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2292,5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2292,5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2292,5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2292,5</w:t>
            </w:r>
          </w:p>
        </w:tc>
        <w:tc>
          <w:tcPr>
            <w:tcW w:w="96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2292,5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 xml:space="preserve">увеличение количества членов казачьих </w:t>
            </w:r>
            <w:r w:rsidRPr="00DC53E3">
              <w:rPr>
                <w:rFonts w:ascii="Times New Roman" w:hAnsi="Times New Roman" w:cs="Times New Roman"/>
              </w:rPr>
              <w:lastRenderedPageBreak/>
              <w:t>обществ, привлеченных к несению службы по охране общественного порядка на территории города Ставрополя</w:t>
            </w:r>
          </w:p>
        </w:tc>
        <w:tc>
          <w:tcPr>
            <w:tcW w:w="1430" w:type="dxa"/>
          </w:tcPr>
          <w:p w:rsidR="00BB5CA4" w:rsidRPr="00DC53E3" w:rsidRDefault="00A05D7A">
            <w:pPr>
              <w:pStyle w:val="ConsPlusNormal"/>
              <w:rPr>
                <w:rFonts w:ascii="Times New Roman" w:hAnsi="Times New Roman" w:cs="Times New Roman"/>
              </w:rPr>
            </w:pPr>
            <w:hyperlink w:anchor="P396" w:history="1">
              <w:r w:rsidR="00BB5CA4" w:rsidRPr="00DC53E3">
                <w:rPr>
                  <w:rFonts w:ascii="Times New Roman" w:hAnsi="Times New Roman" w:cs="Times New Roman"/>
                </w:rPr>
                <w:t>пункты 1</w:t>
              </w:r>
            </w:hyperlink>
            <w:r w:rsidR="00BB5CA4" w:rsidRPr="00DC53E3">
              <w:rPr>
                <w:rFonts w:ascii="Times New Roman" w:hAnsi="Times New Roman" w:cs="Times New Roman"/>
              </w:rPr>
              <w:t xml:space="preserve">, </w:t>
            </w:r>
            <w:hyperlink w:anchor="P407" w:history="1">
              <w:r w:rsidR="00BB5CA4" w:rsidRPr="00DC53E3">
                <w:rPr>
                  <w:rFonts w:ascii="Times New Roman" w:hAnsi="Times New Roman" w:cs="Times New Roman"/>
                </w:rPr>
                <w:t>2</w:t>
              </w:r>
            </w:hyperlink>
            <w:r w:rsidR="00BB5CA4" w:rsidRPr="00DC53E3">
              <w:rPr>
                <w:rFonts w:ascii="Times New Roman" w:hAnsi="Times New Roman" w:cs="Times New Roman"/>
              </w:rPr>
              <w:t xml:space="preserve"> таблицы приложения </w:t>
            </w:r>
            <w:r w:rsidR="00BB5CA4" w:rsidRPr="00DC53E3">
              <w:rPr>
                <w:rFonts w:ascii="Times New Roman" w:hAnsi="Times New Roman" w:cs="Times New Roman"/>
              </w:rPr>
              <w:lastRenderedPageBreak/>
              <w:t>2 к Программе</w:t>
            </w:r>
          </w:p>
        </w:tc>
      </w:tr>
      <w:tr w:rsidR="00BB5CA4" w:rsidRPr="00DC53E3">
        <w:tc>
          <w:tcPr>
            <w:tcW w:w="2381" w:type="dxa"/>
            <w:gridSpan w:val="2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lastRenderedPageBreak/>
              <w:t xml:space="preserve">Основное мероприятие 2. Развитие духовно-культурных основ казачества, использование в </w:t>
            </w:r>
            <w:r w:rsidRPr="00DC53E3">
              <w:rPr>
                <w:rFonts w:ascii="Times New Roman" w:hAnsi="Times New Roman" w:cs="Times New Roman"/>
              </w:rPr>
              <w:lastRenderedPageBreak/>
              <w:t>образовательном процессе культурно-исторических традиций казачества, военно-патриотического воспитания казачьей молодежи в городе Ставрополе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lastRenderedPageBreak/>
              <w:t xml:space="preserve">комитет культуры и молодежной политики администрации </w:t>
            </w:r>
            <w:r w:rsidRPr="00DC53E3">
              <w:rPr>
                <w:rFonts w:ascii="Times New Roman" w:hAnsi="Times New Roman" w:cs="Times New Roman"/>
              </w:rPr>
              <w:lastRenderedPageBreak/>
              <w:t xml:space="preserve">города Ставрополя; комитет образования администрации города Ставрополя; администрация города Ставрополя в лице </w:t>
            </w:r>
            <w:proofErr w:type="gramStart"/>
            <w:r w:rsidRPr="00DC53E3">
              <w:rPr>
                <w:rFonts w:ascii="Times New Roman" w:hAnsi="Times New Roman" w:cs="Times New Roman"/>
              </w:rPr>
              <w:t>отдела пресс-службы администрации города Ставрополя</w:t>
            </w:r>
            <w:proofErr w:type="gramEnd"/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lastRenderedPageBreak/>
              <w:t xml:space="preserve">реализация концепции государственной политики Российской </w:t>
            </w:r>
            <w:r w:rsidRPr="00DC53E3">
              <w:rPr>
                <w:rFonts w:ascii="Times New Roman" w:hAnsi="Times New Roman" w:cs="Times New Roman"/>
              </w:rPr>
              <w:lastRenderedPageBreak/>
              <w:t>Федерации в отношении российского казачества</w:t>
            </w:r>
          </w:p>
        </w:tc>
        <w:tc>
          <w:tcPr>
            <w:tcW w:w="90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96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 xml:space="preserve">поддержание имиджа города Ставрополя как города с развитыми </w:t>
            </w:r>
            <w:r w:rsidRPr="00DC53E3">
              <w:rPr>
                <w:rFonts w:ascii="Times New Roman" w:hAnsi="Times New Roman" w:cs="Times New Roman"/>
              </w:rPr>
              <w:lastRenderedPageBreak/>
              <w:t>казачьими традициями и культурой;</w:t>
            </w:r>
          </w:p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сохранение и развитие в городе Ставрополе самобытной культуры, образа жизни, традиций и духовных ценностей казачества;</w:t>
            </w:r>
          </w:p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обеспечение физического и духовно-нравственного развития казачьей молодежи города Ставрополя</w:t>
            </w:r>
          </w:p>
        </w:tc>
        <w:tc>
          <w:tcPr>
            <w:tcW w:w="1430" w:type="dxa"/>
          </w:tcPr>
          <w:p w:rsidR="00BB5CA4" w:rsidRPr="00DC53E3" w:rsidRDefault="00A05D7A">
            <w:pPr>
              <w:pStyle w:val="ConsPlusNormal"/>
              <w:rPr>
                <w:rFonts w:ascii="Times New Roman" w:hAnsi="Times New Roman" w:cs="Times New Roman"/>
              </w:rPr>
            </w:pPr>
            <w:hyperlink w:anchor="P418" w:history="1">
              <w:r w:rsidR="00BB5CA4" w:rsidRPr="00DC53E3">
                <w:rPr>
                  <w:rFonts w:ascii="Times New Roman" w:hAnsi="Times New Roman" w:cs="Times New Roman"/>
                </w:rPr>
                <w:t>пункт 3</w:t>
              </w:r>
            </w:hyperlink>
            <w:r w:rsidR="00BB5CA4" w:rsidRPr="00DC53E3">
              <w:rPr>
                <w:rFonts w:ascii="Times New Roman" w:hAnsi="Times New Roman" w:cs="Times New Roman"/>
              </w:rPr>
              <w:t xml:space="preserve"> таблицы приложения 2 к Программе</w:t>
            </w:r>
          </w:p>
        </w:tc>
      </w:tr>
      <w:tr w:rsidR="00BB5CA4" w:rsidRPr="00DC53E3">
        <w:tc>
          <w:tcPr>
            <w:tcW w:w="56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14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Участие казачьих творческих коллективов в культурно-массовых мероприятиях города Ставрополя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реализация концепции государственной политики Российской Федерации в отношении российского казачества</w:t>
            </w:r>
          </w:p>
        </w:tc>
        <w:tc>
          <w:tcPr>
            <w:tcW w:w="90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5782" w:type="dxa"/>
            <w:gridSpan w:val="6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поддержание имиджа города Ставрополя как города с развитыми казачьими традициями и культурой</w:t>
            </w:r>
          </w:p>
        </w:tc>
        <w:tc>
          <w:tcPr>
            <w:tcW w:w="1430" w:type="dxa"/>
          </w:tcPr>
          <w:p w:rsidR="00BB5CA4" w:rsidRPr="00DC53E3" w:rsidRDefault="00A05D7A">
            <w:pPr>
              <w:pStyle w:val="ConsPlusNormal"/>
              <w:rPr>
                <w:rFonts w:ascii="Times New Roman" w:hAnsi="Times New Roman" w:cs="Times New Roman"/>
              </w:rPr>
            </w:pPr>
            <w:hyperlink w:anchor="P418" w:history="1">
              <w:r w:rsidR="00BB5CA4" w:rsidRPr="00DC53E3">
                <w:rPr>
                  <w:rFonts w:ascii="Times New Roman" w:hAnsi="Times New Roman" w:cs="Times New Roman"/>
                </w:rPr>
                <w:t>пункт 3</w:t>
              </w:r>
            </w:hyperlink>
            <w:r w:rsidR="00BB5CA4" w:rsidRPr="00DC53E3">
              <w:rPr>
                <w:rFonts w:ascii="Times New Roman" w:hAnsi="Times New Roman" w:cs="Times New Roman"/>
              </w:rPr>
              <w:t xml:space="preserve"> таблицы приложения 2 к Программе</w:t>
            </w:r>
          </w:p>
        </w:tc>
      </w:tr>
      <w:tr w:rsidR="00BB5CA4" w:rsidRPr="00DC53E3">
        <w:tc>
          <w:tcPr>
            <w:tcW w:w="56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C53E3">
              <w:rPr>
                <w:rFonts w:ascii="Times New Roman" w:hAnsi="Times New Roman" w:cs="Times New Roman"/>
              </w:rPr>
              <w:t xml:space="preserve">Организация муниципальным </w:t>
            </w:r>
            <w:r w:rsidRPr="00DC53E3">
              <w:rPr>
                <w:rFonts w:ascii="Times New Roman" w:hAnsi="Times New Roman" w:cs="Times New Roman"/>
              </w:rPr>
              <w:lastRenderedPageBreak/>
              <w:t>бюджетным учреждением культуры "Ансамбль "Казачий пикет" концертов для обучающихся в муниципальных образовательных организациях города Ставрополя, использующих в образовательном процессе культурно-исторические традиции казачества</w:t>
            </w:r>
            <w:proofErr w:type="gramEnd"/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lastRenderedPageBreak/>
              <w:t xml:space="preserve">комитет культуры и </w:t>
            </w:r>
            <w:r w:rsidRPr="00DC53E3">
              <w:rPr>
                <w:rFonts w:ascii="Times New Roman" w:hAnsi="Times New Roman" w:cs="Times New Roman"/>
              </w:rPr>
              <w:lastRenderedPageBreak/>
              <w:t>молодежной политики администрации города Ставрополя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lastRenderedPageBreak/>
              <w:t xml:space="preserve">реализация концепции </w:t>
            </w:r>
            <w:r w:rsidRPr="00DC53E3">
              <w:rPr>
                <w:rFonts w:ascii="Times New Roman" w:hAnsi="Times New Roman" w:cs="Times New Roman"/>
              </w:rPr>
              <w:lastRenderedPageBreak/>
              <w:t>государственной политики Российской Федерации в отношении российского казачества</w:t>
            </w:r>
          </w:p>
        </w:tc>
        <w:tc>
          <w:tcPr>
            <w:tcW w:w="90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5782" w:type="dxa"/>
            <w:gridSpan w:val="6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 xml:space="preserve">сохранение и развитие в </w:t>
            </w:r>
            <w:r w:rsidRPr="00DC53E3">
              <w:rPr>
                <w:rFonts w:ascii="Times New Roman" w:hAnsi="Times New Roman" w:cs="Times New Roman"/>
              </w:rPr>
              <w:lastRenderedPageBreak/>
              <w:t>городе Ставрополе самобытной культуры, образа жизни, традиций и духовных ценностей казачества</w:t>
            </w:r>
          </w:p>
        </w:tc>
        <w:tc>
          <w:tcPr>
            <w:tcW w:w="1430" w:type="dxa"/>
          </w:tcPr>
          <w:p w:rsidR="00BB5CA4" w:rsidRPr="00DC53E3" w:rsidRDefault="00A05D7A">
            <w:pPr>
              <w:pStyle w:val="ConsPlusNormal"/>
              <w:rPr>
                <w:rFonts w:ascii="Times New Roman" w:hAnsi="Times New Roman" w:cs="Times New Roman"/>
              </w:rPr>
            </w:pPr>
            <w:hyperlink w:anchor="P418" w:history="1">
              <w:r w:rsidR="00BB5CA4" w:rsidRPr="00DC53E3">
                <w:rPr>
                  <w:rFonts w:ascii="Times New Roman" w:hAnsi="Times New Roman" w:cs="Times New Roman"/>
                </w:rPr>
                <w:t>пункт 3</w:t>
              </w:r>
            </w:hyperlink>
            <w:r w:rsidR="00BB5CA4" w:rsidRPr="00DC53E3">
              <w:rPr>
                <w:rFonts w:ascii="Times New Roman" w:hAnsi="Times New Roman" w:cs="Times New Roman"/>
              </w:rPr>
              <w:t xml:space="preserve"> таблицы </w:t>
            </w:r>
            <w:r w:rsidR="00BB5CA4" w:rsidRPr="00DC53E3">
              <w:rPr>
                <w:rFonts w:ascii="Times New Roman" w:hAnsi="Times New Roman" w:cs="Times New Roman"/>
              </w:rPr>
              <w:lastRenderedPageBreak/>
              <w:t>приложения 2 к Программе</w:t>
            </w:r>
          </w:p>
        </w:tc>
      </w:tr>
      <w:tr w:rsidR="00BB5CA4" w:rsidRPr="00DC53E3">
        <w:tc>
          <w:tcPr>
            <w:tcW w:w="56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14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 xml:space="preserve">Пропаганда традиционного образа жизни казачества среди обучающихся муниципальных образовательных организаций города Ставрополя, использующих в образовательном процессе культурно-исторические традиции </w:t>
            </w:r>
            <w:r w:rsidRPr="00DC53E3">
              <w:rPr>
                <w:rFonts w:ascii="Times New Roman" w:hAnsi="Times New Roman" w:cs="Times New Roman"/>
              </w:rPr>
              <w:lastRenderedPageBreak/>
              <w:t>казачества, в ходе летних профильных лагерных смен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lastRenderedPageBreak/>
              <w:t>комитет образования администрации города Ставрополя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реализация концепции государственной политики Российской Федерации в отношении российского казачества</w:t>
            </w:r>
          </w:p>
        </w:tc>
        <w:tc>
          <w:tcPr>
            <w:tcW w:w="90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5782" w:type="dxa"/>
            <w:gridSpan w:val="6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обеспечение физического и духовно-нравственного развития казачьей молодежи города Ставрополя</w:t>
            </w:r>
          </w:p>
        </w:tc>
        <w:tc>
          <w:tcPr>
            <w:tcW w:w="1430" w:type="dxa"/>
          </w:tcPr>
          <w:p w:rsidR="00BB5CA4" w:rsidRPr="00DC53E3" w:rsidRDefault="00A05D7A">
            <w:pPr>
              <w:pStyle w:val="ConsPlusNormal"/>
              <w:rPr>
                <w:rFonts w:ascii="Times New Roman" w:hAnsi="Times New Roman" w:cs="Times New Roman"/>
              </w:rPr>
            </w:pPr>
            <w:hyperlink w:anchor="P418" w:history="1">
              <w:r w:rsidR="00BB5CA4" w:rsidRPr="00DC53E3">
                <w:rPr>
                  <w:rFonts w:ascii="Times New Roman" w:hAnsi="Times New Roman" w:cs="Times New Roman"/>
                </w:rPr>
                <w:t>пункт 3</w:t>
              </w:r>
            </w:hyperlink>
            <w:r w:rsidR="00BB5CA4" w:rsidRPr="00DC53E3">
              <w:rPr>
                <w:rFonts w:ascii="Times New Roman" w:hAnsi="Times New Roman" w:cs="Times New Roman"/>
              </w:rPr>
              <w:t xml:space="preserve"> таблицы приложения 2 к Программе</w:t>
            </w:r>
          </w:p>
        </w:tc>
      </w:tr>
      <w:tr w:rsidR="00BB5CA4" w:rsidRPr="00DC53E3">
        <w:tc>
          <w:tcPr>
            <w:tcW w:w="56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14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C53E3">
              <w:rPr>
                <w:rFonts w:ascii="Times New Roman" w:hAnsi="Times New Roman" w:cs="Times New Roman"/>
              </w:rPr>
              <w:t xml:space="preserve">Пропаганда духовно-нравственных основ православия среди обучающихся в муниципальных образовательных организациях города Ставрополя, использующих в образовательном процессе культурно-исторические традиции казачества, в ходе летней православной смены в муниципальном автономном образовательном учреждении дополнительного образования детей детском санаторно-оздоровительном </w:t>
            </w:r>
            <w:r w:rsidRPr="00DC53E3">
              <w:rPr>
                <w:rFonts w:ascii="Times New Roman" w:hAnsi="Times New Roman" w:cs="Times New Roman"/>
              </w:rPr>
              <w:lastRenderedPageBreak/>
              <w:t>центре "Лесная поляна" города Ставрополя</w:t>
            </w:r>
            <w:proofErr w:type="gramEnd"/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lastRenderedPageBreak/>
              <w:t>комитет образования администрации города Ставрополя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реализация концепции государственной политики Российской Федерации в отношении российского казачества</w:t>
            </w:r>
          </w:p>
        </w:tc>
        <w:tc>
          <w:tcPr>
            <w:tcW w:w="90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5782" w:type="dxa"/>
            <w:gridSpan w:val="6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обеспечение физического и духовно-нравственного развития казачьей молодежи города Ставрополя</w:t>
            </w:r>
          </w:p>
        </w:tc>
        <w:tc>
          <w:tcPr>
            <w:tcW w:w="1430" w:type="dxa"/>
          </w:tcPr>
          <w:p w:rsidR="00BB5CA4" w:rsidRPr="00DC53E3" w:rsidRDefault="00A05D7A">
            <w:pPr>
              <w:pStyle w:val="ConsPlusNormal"/>
              <w:rPr>
                <w:rFonts w:ascii="Times New Roman" w:hAnsi="Times New Roman" w:cs="Times New Roman"/>
              </w:rPr>
            </w:pPr>
            <w:hyperlink w:anchor="P418" w:history="1">
              <w:r w:rsidR="00BB5CA4" w:rsidRPr="00DC53E3">
                <w:rPr>
                  <w:rFonts w:ascii="Times New Roman" w:hAnsi="Times New Roman" w:cs="Times New Roman"/>
                </w:rPr>
                <w:t>пункты 3</w:t>
              </w:r>
            </w:hyperlink>
            <w:r w:rsidR="00BB5CA4" w:rsidRPr="00DC53E3">
              <w:rPr>
                <w:rFonts w:ascii="Times New Roman" w:hAnsi="Times New Roman" w:cs="Times New Roman"/>
              </w:rPr>
              <w:t xml:space="preserve"> таблицы приложения 2 к Программе</w:t>
            </w:r>
          </w:p>
        </w:tc>
      </w:tr>
      <w:tr w:rsidR="00BB5CA4" w:rsidRPr="00DC53E3">
        <w:tc>
          <w:tcPr>
            <w:tcW w:w="56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14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Подготовка информационно-пропагандистских материалов для размещения в средствах массовой информации о работе администрации города Ставрополя в сфере поддержки казачества, а также общественной деятельности казачьих обществ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DC53E3">
              <w:rPr>
                <w:rFonts w:ascii="Times New Roman" w:hAnsi="Times New Roman" w:cs="Times New Roman"/>
              </w:rPr>
              <w:t>отдела пресс-службы администрации города Ставрополя</w:t>
            </w:r>
            <w:proofErr w:type="gramEnd"/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реализация концепции государственной политики Российской Федерации в отношении российского казачества</w:t>
            </w:r>
          </w:p>
        </w:tc>
        <w:tc>
          <w:tcPr>
            <w:tcW w:w="90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5782" w:type="dxa"/>
            <w:gridSpan w:val="6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Формирование через средства массовой информации позитивного общественного мнения о деятельности администрации города Ставрополя в сфере поддержки казачества</w:t>
            </w:r>
          </w:p>
        </w:tc>
        <w:tc>
          <w:tcPr>
            <w:tcW w:w="1430" w:type="dxa"/>
          </w:tcPr>
          <w:p w:rsidR="00BB5CA4" w:rsidRPr="00DC53E3" w:rsidRDefault="00A05D7A">
            <w:pPr>
              <w:pStyle w:val="ConsPlusNormal"/>
              <w:rPr>
                <w:rFonts w:ascii="Times New Roman" w:hAnsi="Times New Roman" w:cs="Times New Roman"/>
              </w:rPr>
            </w:pPr>
            <w:hyperlink w:anchor="P429" w:history="1">
              <w:r w:rsidR="00BB5CA4" w:rsidRPr="00DC53E3">
                <w:rPr>
                  <w:rFonts w:ascii="Times New Roman" w:hAnsi="Times New Roman" w:cs="Times New Roman"/>
                </w:rPr>
                <w:t>пункт 4</w:t>
              </w:r>
            </w:hyperlink>
            <w:r w:rsidR="00BB5CA4" w:rsidRPr="00DC53E3">
              <w:rPr>
                <w:rFonts w:ascii="Times New Roman" w:hAnsi="Times New Roman" w:cs="Times New Roman"/>
              </w:rPr>
              <w:t xml:space="preserve"> таблицы приложения 2 к Программе</w:t>
            </w:r>
          </w:p>
        </w:tc>
      </w:tr>
      <w:tr w:rsidR="00BB5CA4" w:rsidRPr="00DC53E3">
        <w:tc>
          <w:tcPr>
            <w:tcW w:w="56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14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 xml:space="preserve">Обеспечение участия обучающихся муниципальных образовательных организаций города Ставрополя, использующих в образовательном процессе культурно-исторические </w:t>
            </w:r>
            <w:r w:rsidRPr="00DC53E3">
              <w:rPr>
                <w:rFonts w:ascii="Times New Roman" w:hAnsi="Times New Roman" w:cs="Times New Roman"/>
              </w:rPr>
              <w:lastRenderedPageBreak/>
              <w:t>традиции казачества, в краевых и общегородских мероприятиях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lastRenderedPageBreak/>
              <w:t>комитет образования администрации города Ставрополя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реализация концепции государственной политики Российской Федерации в отношении российского казачества</w:t>
            </w:r>
          </w:p>
        </w:tc>
        <w:tc>
          <w:tcPr>
            <w:tcW w:w="90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96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обеспечение физического и духовно-нравственного развития казачьей молодежи города Ставрополя</w:t>
            </w:r>
          </w:p>
        </w:tc>
        <w:tc>
          <w:tcPr>
            <w:tcW w:w="1430" w:type="dxa"/>
          </w:tcPr>
          <w:p w:rsidR="00BB5CA4" w:rsidRPr="00DC53E3" w:rsidRDefault="00A05D7A">
            <w:pPr>
              <w:pStyle w:val="ConsPlusNormal"/>
              <w:rPr>
                <w:rFonts w:ascii="Times New Roman" w:hAnsi="Times New Roman" w:cs="Times New Roman"/>
              </w:rPr>
            </w:pPr>
            <w:hyperlink w:anchor="P418" w:history="1">
              <w:r w:rsidR="00BB5CA4" w:rsidRPr="00DC53E3">
                <w:rPr>
                  <w:rFonts w:ascii="Times New Roman" w:hAnsi="Times New Roman" w:cs="Times New Roman"/>
                </w:rPr>
                <w:t>пункт 3</w:t>
              </w:r>
            </w:hyperlink>
            <w:r w:rsidR="00BB5CA4" w:rsidRPr="00DC53E3">
              <w:rPr>
                <w:rFonts w:ascii="Times New Roman" w:hAnsi="Times New Roman" w:cs="Times New Roman"/>
              </w:rPr>
              <w:t xml:space="preserve"> таблицы приложения 2 к Программе</w:t>
            </w:r>
          </w:p>
        </w:tc>
      </w:tr>
      <w:tr w:rsidR="00BB5CA4" w:rsidRPr="00DC53E3">
        <w:tc>
          <w:tcPr>
            <w:tcW w:w="567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2292,5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2384,3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2384,3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2384,3</w:t>
            </w:r>
          </w:p>
        </w:tc>
        <w:tc>
          <w:tcPr>
            <w:tcW w:w="96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2384,3</w:t>
            </w:r>
          </w:p>
        </w:tc>
        <w:tc>
          <w:tcPr>
            <w:tcW w:w="96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2384,3</w:t>
            </w:r>
          </w:p>
        </w:tc>
        <w:tc>
          <w:tcPr>
            <w:tcW w:w="1701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DC53E3" w:rsidRPr="00DC53E3" w:rsidRDefault="00DC53E3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lastRenderedPageBreak/>
        <w:t>Приложение 2</w:t>
      </w:r>
    </w:p>
    <w:p w:rsidR="00BB5CA4" w:rsidRPr="00DC53E3" w:rsidRDefault="00BB5CA4">
      <w:pPr>
        <w:pStyle w:val="ConsPlusNormal"/>
        <w:jc w:val="right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к муниципальной программе</w:t>
      </w:r>
    </w:p>
    <w:p w:rsidR="00BB5CA4" w:rsidRPr="00DC53E3" w:rsidRDefault="00BB5CA4">
      <w:pPr>
        <w:pStyle w:val="ConsPlusNormal"/>
        <w:jc w:val="right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"Развитие казачества</w:t>
      </w:r>
    </w:p>
    <w:p w:rsidR="00BB5CA4" w:rsidRPr="00DC53E3" w:rsidRDefault="00BB5CA4">
      <w:pPr>
        <w:pStyle w:val="ConsPlusNormal"/>
        <w:jc w:val="right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в городе Ставрополе"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Title"/>
        <w:jc w:val="center"/>
        <w:rPr>
          <w:rFonts w:ascii="Times New Roman" w:hAnsi="Times New Roman" w:cs="Times New Roman"/>
        </w:rPr>
      </w:pPr>
      <w:bookmarkStart w:id="2" w:name="P365"/>
      <w:bookmarkEnd w:id="2"/>
      <w:r w:rsidRPr="00DC53E3">
        <w:rPr>
          <w:rFonts w:ascii="Times New Roman" w:hAnsi="Times New Roman" w:cs="Times New Roman"/>
        </w:rPr>
        <w:t>МЕТОДИКА</w:t>
      </w:r>
    </w:p>
    <w:p w:rsidR="00BB5CA4" w:rsidRPr="00DC53E3" w:rsidRDefault="00BB5CA4">
      <w:pPr>
        <w:pStyle w:val="ConsPlusTitle"/>
        <w:jc w:val="center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И КРИТЕРИИ ОЦЕНКИ ЭФФЕКТИВНОСТИ РЕАЛИЗАЦИИ МЕРОПРИЯТИЙ</w:t>
      </w:r>
    </w:p>
    <w:p w:rsidR="00BB5CA4" w:rsidRPr="00DC53E3" w:rsidRDefault="00BB5CA4">
      <w:pPr>
        <w:pStyle w:val="ConsPlusTitle"/>
        <w:jc w:val="center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МУНИЦИПАЛЬНОЙ ПРОГРАММЫ "РАЗВИТИЕ КАЗАЧЕСТВА</w:t>
      </w:r>
    </w:p>
    <w:p w:rsidR="00BB5CA4" w:rsidRPr="00DC53E3" w:rsidRDefault="00BB5CA4" w:rsidP="00DC53E3">
      <w:pPr>
        <w:pStyle w:val="ConsPlusTitle"/>
        <w:jc w:val="center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В ГОРОДЕ СТАВРОПОЛЕ"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В муниципальной программе "Развитие казачества в городе Ставрополе" (далее - Программа) используются следующие показатели (индикаторы):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2"/>
        <w:gridCol w:w="624"/>
        <w:gridCol w:w="794"/>
        <w:gridCol w:w="803"/>
        <w:gridCol w:w="803"/>
        <w:gridCol w:w="803"/>
        <w:gridCol w:w="803"/>
        <w:gridCol w:w="803"/>
        <w:gridCol w:w="803"/>
        <w:gridCol w:w="1587"/>
      </w:tblGrid>
      <w:tr w:rsidR="00BB5CA4" w:rsidRPr="00DC53E3">
        <w:tc>
          <w:tcPr>
            <w:tcW w:w="56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C53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53E3">
              <w:rPr>
                <w:rFonts w:ascii="Times New Roman" w:hAnsi="Times New Roman" w:cs="Times New Roman"/>
              </w:rPr>
              <w:t>/</w:t>
            </w:r>
            <w:proofErr w:type="spellStart"/>
            <w:r w:rsidRPr="00DC53E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2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Наименование показателя (индикатора) Программы</w:t>
            </w:r>
          </w:p>
        </w:tc>
        <w:tc>
          <w:tcPr>
            <w:tcW w:w="624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DC53E3">
              <w:rPr>
                <w:rFonts w:ascii="Times New Roman" w:hAnsi="Times New Roman" w:cs="Times New Roman"/>
              </w:rPr>
              <w:t>изм</w:t>
            </w:r>
            <w:proofErr w:type="spellEnd"/>
            <w:r w:rsidRPr="00DC53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4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2015 год (базовый период)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8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Источник получения информации</w:t>
            </w:r>
          </w:p>
        </w:tc>
      </w:tr>
      <w:tr w:rsidR="00BB5CA4" w:rsidRPr="00DC53E3">
        <w:tc>
          <w:tcPr>
            <w:tcW w:w="56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11</w:t>
            </w:r>
          </w:p>
        </w:tc>
      </w:tr>
      <w:tr w:rsidR="00BB5CA4" w:rsidRPr="00DC53E3">
        <w:tc>
          <w:tcPr>
            <w:tcW w:w="56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396"/>
            <w:bookmarkEnd w:id="3"/>
            <w:r w:rsidRPr="00DC53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2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Количество членов казачьих обществ, несущих службу по охране общественного порядка на территории города Ставрополя</w:t>
            </w:r>
          </w:p>
        </w:tc>
        <w:tc>
          <w:tcPr>
            <w:tcW w:w="624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94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87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годовые отчеты, отчеты соисполнителей Программы</w:t>
            </w:r>
          </w:p>
        </w:tc>
      </w:tr>
      <w:tr w:rsidR="00BB5CA4" w:rsidRPr="00DC53E3">
        <w:tc>
          <w:tcPr>
            <w:tcW w:w="56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407"/>
            <w:bookmarkEnd w:id="4"/>
            <w:r w:rsidRPr="00DC53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2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 xml:space="preserve">Количество правонарушений, выявленных членами народных дружин из числа членов казачьих </w:t>
            </w:r>
            <w:r w:rsidRPr="00DC53E3">
              <w:rPr>
                <w:rFonts w:ascii="Times New Roman" w:hAnsi="Times New Roman" w:cs="Times New Roman"/>
              </w:rPr>
              <w:lastRenderedPageBreak/>
              <w:t>обще</w:t>
            </w:r>
            <w:proofErr w:type="gramStart"/>
            <w:r w:rsidRPr="00DC53E3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DC53E3">
              <w:rPr>
                <w:rFonts w:ascii="Times New Roman" w:hAnsi="Times New Roman" w:cs="Times New Roman"/>
              </w:rPr>
              <w:t>и совместном с сотрудниками правоохранительных органов несении службы по охране общественного порядка на территории города Ставрополя</w:t>
            </w:r>
          </w:p>
        </w:tc>
        <w:tc>
          <w:tcPr>
            <w:tcW w:w="624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794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587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статистические данные Управления МВД России по городу Ставрополю</w:t>
            </w:r>
          </w:p>
        </w:tc>
      </w:tr>
      <w:tr w:rsidR="00BB5CA4" w:rsidRPr="00DC53E3">
        <w:tc>
          <w:tcPr>
            <w:tcW w:w="56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418"/>
            <w:bookmarkEnd w:id="5"/>
            <w:r w:rsidRPr="00DC53E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2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 xml:space="preserve">Количество обучающихся в муниципальных общеобразовательных организациях города Ставрополя, реализующих дополнительные </w:t>
            </w:r>
            <w:proofErr w:type="spellStart"/>
            <w:r w:rsidRPr="00DC53E3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DC53E3">
              <w:rPr>
                <w:rFonts w:ascii="Times New Roman" w:hAnsi="Times New Roman" w:cs="Times New Roman"/>
              </w:rPr>
              <w:t xml:space="preserve"> программы с использованием культурно-исторических традиций казачества, участвующих в региональных, межрегиональных и общероссийских сборах, конкурсах, смотрах и соревнованиях</w:t>
            </w:r>
          </w:p>
        </w:tc>
        <w:tc>
          <w:tcPr>
            <w:tcW w:w="624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94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87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годовые отчеты, отчеты соисполнителей Программы</w:t>
            </w:r>
          </w:p>
        </w:tc>
      </w:tr>
      <w:tr w:rsidR="00BB5CA4" w:rsidRPr="00DC53E3">
        <w:tc>
          <w:tcPr>
            <w:tcW w:w="567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429"/>
            <w:bookmarkEnd w:id="6"/>
            <w:r w:rsidRPr="00DC53E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2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 xml:space="preserve">Количество информационных материалов, </w:t>
            </w:r>
            <w:r w:rsidRPr="00DC53E3">
              <w:rPr>
                <w:rFonts w:ascii="Times New Roman" w:hAnsi="Times New Roman" w:cs="Times New Roman"/>
              </w:rPr>
              <w:lastRenderedPageBreak/>
              <w:t>размещенных в средствах массовой информации, положительно влияющих на имидж города Ставрополя как города с развитыми казачьими традициями и культурой</w:t>
            </w:r>
          </w:p>
        </w:tc>
        <w:tc>
          <w:tcPr>
            <w:tcW w:w="624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794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03" w:type="dxa"/>
          </w:tcPr>
          <w:p w:rsidR="00BB5CA4" w:rsidRPr="00DC53E3" w:rsidRDefault="00BB5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87" w:type="dxa"/>
          </w:tcPr>
          <w:p w:rsidR="00BB5CA4" w:rsidRPr="00DC53E3" w:rsidRDefault="00BB5CA4">
            <w:pPr>
              <w:pStyle w:val="ConsPlusNormal"/>
              <w:rPr>
                <w:rFonts w:ascii="Times New Roman" w:hAnsi="Times New Roman" w:cs="Times New Roman"/>
              </w:rPr>
            </w:pPr>
            <w:r w:rsidRPr="00DC53E3">
              <w:rPr>
                <w:rFonts w:ascii="Times New Roman" w:hAnsi="Times New Roman" w:cs="Times New Roman"/>
              </w:rPr>
              <w:t>годовые отчеты, отчеты соисполнителе</w:t>
            </w:r>
            <w:r w:rsidRPr="00DC53E3">
              <w:rPr>
                <w:rFonts w:ascii="Times New Roman" w:hAnsi="Times New Roman" w:cs="Times New Roman"/>
              </w:rPr>
              <w:lastRenderedPageBreak/>
              <w:t>й Программы</w:t>
            </w:r>
          </w:p>
        </w:tc>
      </w:tr>
    </w:tbl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Эффективность достижения каждого показателя Программы рассчитывается по следующей формуле: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A05D7A">
      <w:pPr>
        <w:pStyle w:val="ConsPlusNormal"/>
        <w:jc w:val="center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  <w:position w:val="-22"/>
        </w:rPr>
        <w:pict>
          <v:shape id="_x0000_i1025" style="width:88.5pt;height:33.75pt" coordsize="" o:spt="100" adj="0,,0" path="" filled="f" stroked="f">
            <v:stroke joinstyle="miter"/>
            <v:imagedata r:id="rId11" o:title="base_23629_128265_32768"/>
            <v:formulas/>
            <v:path o:connecttype="segments"/>
          </v:shape>
        </w:pict>
      </w:r>
      <w:r w:rsidR="00BB5CA4" w:rsidRPr="00DC53E3">
        <w:rPr>
          <w:rFonts w:ascii="Times New Roman" w:hAnsi="Times New Roman" w:cs="Times New Roman"/>
        </w:rPr>
        <w:t>,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где: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En1 - эффективность достижения целевого индикатора Программы;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Tn1 - плановое значение целевого индикатора Программы;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Tf1 - фактическое значение целевого индикатора, достигнутое в ходе реализации Программы.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Оценка эффективности реализации Программы по степени достижения показателей в целом определяется на основе расчетов по следующей формуле: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A05D7A">
      <w:pPr>
        <w:pStyle w:val="ConsPlusNormal"/>
        <w:jc w:val="center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  <w:position w:val="-22"/>
        </w:rPr>
        <w:pict>
          <v:shape id="_x0000_i1026" style="width:141pt;height:33.75pt" coordsize="" o:spt="100" adj="0,,0" path="" filled="f" stroked="f">
            <v:stroke joinstyle="miter"/>
            <v:imagedata r:id="rId12" o:title="base_23629_128265_32769"/>
            <v:formulas/>
            <v:path o:connecttype="segments"/>
          </v:shape>
        </w:pic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BB5CA4" w:rsidRPr="00DC53E3" w:rsidRDefault="00BB5C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где: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E - эффективность достижения целевых индикаторов;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lastRenderedPageBreak/>
        <w:t>En1, En2, En3, .... - эффективность достижения соответствующего индикатора Программы.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Качественная оценка исполнения Программы квалифицируется: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эффективная - при E &gt; 80;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недостаточно эффективная - при 50 &lt; E &lt; 80;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неэффективная - при E &lt; 50;</w:t>
      </w:r>
    </w:p>
    <w:p w:rsidR="00BB5CA4" w:rsidRPr="00DC53E3" w:rsidRDefault="00BB5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53E3">
        <w:rPr>
          <w:rFonts w:ascii="Times New Roman" w:hAnsi="Times New Roman" w:cs="Times New Roman"/>
        </w:rPr>
        <w:t>M - количество целевых индикаторов.</w:t>
      </w:r>
    </w:p>
    <w:p w:rsidR="00BB5CA4" w:rsidRPr="00DC53E3" w:rsidRDefault="00BB5CA4">
      <w:pPr>
        <w:pStyle w:val="ConsPlusNormal"/>
        <w:jc w:val="both"/>
        <w:rPr>
          <w:rFonts w:ascii="Times New Roman" w:hAnsi="Times New Roman" w:cs="Times New Roman"/>
        </w:rPr>
      </w:pPr>
    </w:p>
    <w:p w:rsidR="00D76D52" w:rsidRPr="00DC53E3" w:rsidRDefault="00DC53E3">
      <w:pPr>
        <w:rPr>
          <w:rFonts w:ascii="Times New Roman" w:hAnsi="Times New Roman" w:cs="Times New Roman"/>
        </w:rPr>
      </w:pPr>
    </w:p>
    <w:sectPr w:rsidR="00D76D52" w:rsidRPr="00DC53E3" w:rsidSect="00C82C7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A4"/>
    <w:rsid w:val="00250EF9"/>
    <w:rsid w:val="003969DB"/>
    <w:rsid w:val="008D454F"/>
    <w:rsid w:val="00A05D7A"/>
    <w:rsid w:val="00BB5CA4"/>
    <w:rsid w:val="00DC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C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A90D49640B3F1AFFF80FC019260E3EC148F7C2CBF192CCE66E624E3980960CE371D65D25CDFA4761215A02h1rF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A90D49640B3F1AFFF80FC019260E3EC148F7C2CBF292C3EF6F624E3980960CE371D65D25CDFA4761205A00h1r2L" TargetMode="Externa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90D49640B3F1AFFF811CD0F4A5034C44BAECFC9F99E92BA3E641966hDr0L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80A90D49640B3F1AFFF811CD0F4A5034C44BAECFCAF09E92BA3E641966hDr0L" TargetMode="External"/><Relationship Id="rId10" Type="http://schemas.openxmlformats.org/officeDocument/2006/relationships/hyperlink" Target="consultantplus://offline/ref=80A90D49640B3F1AFFF811CD0F4A5034C44BAFC7C3F39E92BA3E641966hDr0L" TargetMode="External"/><Relationship Id="rId4" Type="http://schemas.openxmlformats.org/officeDocument/2006/relationships/hyperlink" Target="consultantplus://offline/ref=80A90D49640B3F1AFFF811CD0F4A5034C441A9CACBF99E92BA3E641966D09059A331D008668AF54Eh6r0L" TargetMode="External"/><Relationship Id="rId9" Type="http://schemas.openxmlformats.org/officeDocument/2006/relationships/hyperlink" Target="consultantplus://offline/ref=80A90D49640B3F1AFFF811CD0F4A5034C44BAFC7C3F39E92BA3E641966hDr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4555</Words>
  <Characters>25969</Characters>
  <Application>Microsoft Office Word</Application>
  <DocSecurity>0</DocSecurity>
  <Lines>216</Lines>
  <Paragraphs>60</Paragraphs>
  <ScaleCrop>false</ScaleCrop>
  <Company>Администрация городв Ставрополя</Company>
  <LinksUpToDate>false</LinksUpToDate>
  <CharactersWithSpaces>30464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GA.Tkachenko</dc:creator>
  <cp:keywords/>
  <dc:description/>
  <cp:lastModifiedBy>MS.Zarvirova</cp:lastModifiedBy>
  <cp:revision>2</cp:revision>
  <dcterms:created xsi:type="dcterms:W3CDTF">2018-02-08T11:43:00Z</dcterms:created>
  <dcterms:modified xsi:type="dcterms:W3CDTF">2018-02-08T13:19:00Z</dcterms:modified>
</cp:coreProperties>
</file>