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961" w:rsidRPr="006B5030" w:rsidRDefault="00603961">
      <w:pPr>
        <w:pStyle w:val="ConsPlusNormal"/>
        <w:jc w:val="both"/>
        <w:outlineLvl w:val="0"/>
        <w:rPr>
          <w:rFonts w:ascii="Times New Roman" w:hAnsi="Times New Roman" w:cs="Times New Roman"/>
        </w:rPr>
      </w:pPr>
    </w:p>
    <w:p w:rsidR="00603961" w:rsidRPr="006B5030" w:rsidRDefault="00603961">
      <w:pPr>
        <w:pStyle w:val="ConsPlusTitle"/>
        <w:jc w:val="center"/>
        <w:outlineLvl w:val="0"/>
        <w:rPr>
          <w:rFonts w:ascii="Times New Roman" w:hAnsi="Times New Roman" w:cs="Times New Roman"/>
        </w:rPr>
      </w:pPr>
      <w:r w:rsidRPr="006B5030">
        <w:rPr>
          <w:rFonts w:ascii="Times New Roman" w:hAnsi="Times New Roman" w:cs="Times New Roman"/>
        </w:rPr>
        <w:t>АДМИНИСТРАЦИЯ ГОРОДА СТАВРОПОЛЯ</w:t>
      </w:r>
    </w:p>
    <w:p w:rsidR="00603961" w:rsidRPr="006B5030" w:rsidRDefault="00603961">
      <w:pPr>
        <w:pStyle w:val="ConsPlusTitle"/>
        <w:jc w:val="center"/>
        <w:rPr>
          <w:rFonts w:ascii="Times New Roman" w:hAnsi="Times New Roman" w:cs="Times New Roman"/>
        </w:rPr>
      </w:pP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ПОСТАНОВЛЕНИЕ</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от 22 ноября 2016 г. N 2658</w:t>
      </w:r>
    </w:p>
    <w:p w:rsidR="00603961" w:rsidRPr="006B5030" w:rsidRDefault="00603961">
      <w:pPr>
        <w:pStyle w:val="ConsPlusTitle"/>
        <w:jc w:val="center"/>
        <w:rPr>
          <w:rFonts w:ascii="Times New Roman" w:hAnsi="Times New Roman" w:cs="Times New Roman"/>
        </w:rPr>
      </w:pP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ОБ УТВЕРЖДЕНИИ МУНИЦИПАЛЬНОЙ ПРОГРАММЫ "РАЗВИТИЕ</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ГРАДОСТРОИТЕЛЬСТВА НА ТЕРРИТОРИИ ГОРОДА СТАВРОПОЛЯ"</w:t>
      </w:r>
    </w:p>
    <w:p w:rsidR="00603961" w:rsidRPr="006B5030" w:rsidRDefault="00603961">
      <w:pPr>
        <w:spacing w:after="1"/>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proofErr w:type="gramStart"/>
      <w:r w:rsidRPr="006B5030">
        <w:rPr>
          <w:rFonts w:ascii="Times New Roman" w:hAnsi="Times New Roman" w:cs="Times New Roman"/>
        </w:rPr>
        <w:t xml:space="preserve">В соответствии с Бюджетным </w:t>
      </w:r>
      <w:hyperlink r:id="rId4" w:history="1">
        <w:r w:rsidRPr="006B5030">
          <w:rPr>
            <w:rFonts w:ascii="Times New Roman" w:hAnsi="Times New Roman" w:cs="Times New Roman"/>
          </w:rPr>
          <w:t>кодексом</w:t>
        </w:r>
      </w:hyperlink>
      <w:r w:rsidRPr="006B5030">
        <w:rPr>
          <w:rFonts w:ascii="Times New Roman" w:hAnsi="Times New Roman" w:cs="Times New Roman"/>
        </w:rPr>
        <w:t xml:space="preserve"> Российской Федерации, федеральными законами от 06 октября 2003 г. </w:t>
      </w:r>
      <w:hyperlink r:id="rId5" w:history="1">
        <w:r w:rsidRPr="006B5030">
          <w:rPr>
            <w:rFonts w:ascii="Times New Roman" w:hAnsi="Times New Roman" w:cs="Times New Roman"/>
          </w:rPr>
          <w:t>N 131-ФЗ</w:t>
        </w:r>
      </w:hyperlink>
      <w:r w:rsidRPr="006B5030">
        <w:rPr>
          <w:rFonts w:ascii="Times New Roman" w:hAnsi="Times New Roman" w:cs="Times New Roman"/>
        </w:rPr>
        <w:t xml:space="preserve"> "Об общих принципах организации местного самоуправления в Российской Федерации", от 28 июня 2014 г. </w:t>
      </w:r>
      <w:hyperlink r:id="rId6" w:history="1">
        <w:r w:rsidRPr="006B5030">
          <w:rPr>
            <w:rFonts w:ascii="Times New Roman" w:hAnsi="Times New Roman" w:cs="Times New Roman"/>
          </w:rPr>
          <w:t>N 172-ФЗ</w:t>
        </w:r>
      </w:hyperlink>
      <w:r w:rsidRPr="006B5030">
        <w:rPr>
          <w:rFonts w:ascii="Times New Roman" w:hAnsi="Times New Roman" w:cs="Times New Roman"/>
        </w:rPr>
        <w:t xml:space="preserve"> "О стратегическом планировании в Российской Федерации", </w:t>
      </w:r>
      <w:hyperlink r:id="rId7" w:history="1">
        <w:r w:rsidRPr="006B5030">
          <w:rPr>
            <w:rFonts w:ascii="Times New Roman" w:hAnsi="Times New Roman" w:cs="Times New Roman"/>
          </w:rPr>
          <w:t>постановлением</w:t>
        </w:r>
      </w:hyperlink>
      <w:r w:rsidRPr="006B5030">
        <w:rPr>
          <w:rFonts w:ascii="Times New Roman" w:hAnsi="Times New Roman" w:cs="Times New Roman"/>
        </w:rPr>
        <w:t xml:space="preserve"> администрации города Ставрополя от 20.09.2013 N 3232 "О Порядке разработки муниципальных программ, их формирования и реализации" постановляю:</w:t>
      </w:r>
      <w:proofErr w:type="gramEnd"/>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 xml:space="preserve">1. Утвердить муниципальную </w:t>
      </w:r>
      <w:hyperlink w:anchor="P31" w:history="1">
        <w:r w:rsidRPr="006B5030">
          <w:rPr>
            <w:rFonts w:ascii="Times New Roman" w:hAnsi="Times New Roman" w:cs="Times New Roman"/>
          </w:rPr>
          <w:t>программу</w:t>
        </w:r>
      </w:hyperlink>
      <w:r w:rsidRPr="006B5030">
        <w:rPr>
          <w:rFonts w:ascii="Times New Roman" w:hAnsi="Times New Roman" w:cs="Times New Roman"/>
        </w:rPr>
        <w:t xml:space="preserve"> "Развитие градостроительства на территории города Ставрополя" согласно приложению.</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2. </w:t>
      </w:r>
      <w:proofErr w:type="gramStart"/>
      <w:r w:rsidRPr="006B5030">
        <w:rPr>
          <w:rFonts w:ascii="Times New Roman" w:hAnsi="Times New Roman" w:cs="Times New Roman"/>
        </w:rPr>
        <w:t>Разместить</w:t>
      </w:r>
      <w:proofErr w:type="gramEnd"/>
      <w:r w:rsidRPr="006B5030">
        <w:rPr>
          <w:rFonts w:ascii="Times New Roman" w:hAnsi="Times New Roman" w:cs="Times New Roman"/>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3. Настоящее постановление вступает в силу с 01 января 2017 года.</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4. Контроль исполнения настоящего постановления возложить на первого заместителя главы администрации города Ставрополя </w:t>
      </w:r>
      <w:proofErr w:type="spellStart"/>
      <w:r w:rsidRPr="006B5030">
        <w:rPr>
          <w:rFonts w:ascii="Times New Roman" w:hAnsi="Times New Roman" w:cs="Times New Roman"/>
        </w:rPr>
        <w:t>Толбатова</w:t>
      </w:r>
      <w:proofErr w:type="spellEnd"/>
      <w:r w:rsidRPr="006B5030">
        <w:rPr>
          <w:rFonts w:ascii="Times New Roman" w:hAnsi="Times New Roman" w:cs="Times New Roman"/>
        </w:rPr>
        <w:t xml:space="preserve"> А.В.</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Глава города Ставрополя</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А.Х.ДЖАТДОЕВ</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right"/>
        <w:outlineLvl w:val="0"/>
        <w:rPr>
          <w:rFonts w:ascii="Times New Roman" w:hAnsi="Times New Roman" w:cs="Times New Roman"/>
        </w:rPr>
      </w:pPr>
      <w:r w:rsidRPr="006B5030">
        <w:rPr>
          <w:rFonts w:ascii="Times New Roman" w:hAnsi="Times New Roman" w:cs="Times New Roman"/>
        </w:rPr>
        <w:lastRenderedPageBreak/>
        <w:t>Приложение</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к постановлению</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администрации города Ставрополя</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от 22.11.2016 N 2658</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Title"/>
        <w:jc w:val="center"/>
        <w:rPr>
          <w:rFonts w:ascii="Times New Roman" w:hAnsi="Times New Roman" w:cs="Times New Roman"/>
        </w:rPr>
      </w:pPr>
      <w:bookmarkStart w:id="0" w:name="P31"/>
      <w:bookmarkEnd w:id="0"/>
      <w:r w:rsidRPr="006B5030">
        <w:rPr>
          <w:rFonts w:ascii="Times New Roman" w:hAnsi="Times New Roman" w:cs="Times New Roman"/>
        </w:rPr>
        <w:t>МУНИЦИПАЛЬНАЯ ПРОГРАММА</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"РАЗВИТИЕ ГРАДОСТРОИТЕЛЬСТВА НА ТЕРРИТОРИИ</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ГОРОДА СТАВРОПОЛЯ"</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ПАСПОРТ</w:t>
      </w:r>
    </w:p>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МУНИЦИПАЛЬНОЙ ПРОГРАММЫ "РАЗВИТИЕ ГРАДОСТРОИТЕЛЬСТВА</w:t>
      </w:r>
    </w:p>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НА ТЕРРИТОРИИ ГОРОДА СТАВРОПОЛЯ"</w:t>
      </w:r>
    </w:p>
    <w:p w:rsidR="00603961" w:rsidRPr="006B5030" w:rsidRDefault="0060396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02"/>
        <w:gridCol w:w="5669"/>
      </w:tblGrid>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Наименование муниципальной программы</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"Развитие градостроительства на территории города Ставрополя" (далее - Программа)</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Ответственный исполнитель Программы</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Соисполнител</w:t>
            </w:r>
            <w:proofErr w:type="gramStart"/>
            <w:r w:rsidRPr="006B5030">
              <w:rPr>
                <w:rFonts w:ascii="Times New Roman" w:hAnsi="Times New Roman" w:cs="Times New Roman"/>
              </w:rPr>
              <w:t>ь(</w:t>
            </w:r>
            <w:proofErr w:type="gramEnd"/>
            <w:r w:rsidRPr="006B5030">
              <w:rPr>
                <w:rFonts w:ascii="Times New Roman" w:hAnsi="Times New Roman" w:cs="Times New Roman"/>
              </w:rPr>
              <w:t>и) Программы</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нет</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Цели и задачи Программы</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целями Программы являются:</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улучшение качества жизни населения за счет создания комфортной и гармоничной городской среды;</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обеспечение комплексного развития систем коммунальной, транспортной и социальной инфраструктур с учетом охраны объектов культурного наследия (памятников истории и культуры) и природных ресурсов, в том числе разработка проектов планировки территорий города Ставрополя (проектов планировки, проектов межевания).</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Задачами Программы являются:</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совершенствование системы правовых актов, регулирующих правоотношения в области землепользования и застройки;</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сохранение исторического, культурного наследия и природного ландшафта города Ставрополя;</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внедрение современных энергосберегающих технологий в градостроительстве, проектировании и строительстве объектов недвижимости в городе Ставрополе;</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преобразование города Ставрополя путем объединения поселений с городским округом</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Сроки реализации Программы</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2017 - 2022 годы</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Ресурсное обеспечение Программы</w:t>
            </w: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общий объем финансирования Программы города Ставрополя составляет 11299,50 тыс. рублей, в том числе по годам:</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за счет средств бюджета города Ставрополя:</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2017 год - 6399,50 тыс. рублей;</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2018 год - 500,00 тыс. рублей;</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2019 год - 100,00 тыс. рублей;</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2020 год - 100,00 тыс. рублей;</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2021 год - 100,00 тыс. рублей;</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2022 год - 100,00 тыс. рублей;</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за счет внебюджетных источников:</w:t>
            </w:r>
          </w:p>
        </w:tc>
      </w:tr>
      <w:tr w:rsidR="00603961" w:rsidRPr="006B5030">
        <w:tc>
          <w:tcPr>
            <w:tcW w:w="3402" w:type="dxa"/>
            <w:tcBorders>
              <w:top w:val="nil"/>
              <w:left w:val="nil"/>
              <w:bottom w:val="nil"/>
              <w:right w:val="nil"/>
            </w:tcBorders>
          </w:tcPr>
          <w:p w:rsidR="00603961" w:rsidRPr="006B5030" w:rsidRDefault="00603961">
            <w:pPr>
              <w:pStyle w:val="ConsPlusNormal"/>
              <w:rPr>
                <w:rFonts w:ascii="Times New Roman" w:hAnsi="Times New Roman" w:cs="Times New Roman"/>
              </w:rPr>
            </w:pPr>
          </w:p>
        </w:tc>
        <w:tc>
          <w:tcPr>
            <w:tcW w:w="5669" w:type="dxa"/>
            <w:tcBorders>
              <w:top w:val="nil"/>
              <w:left w:val="nil"/>
              <w:bottom w:val="nil"/>
              <w:right w:val="nil"/>
            </w:tcBorders>
          </w:tcPr>
          <w:p w:rsidR="00603961" w:rsidRPr="006B5030" w:rsidRDefault="00603961">
            <w:pPr>
              <w:pStyle w:val="ConsPlusNormal"/>
              <w:jc w:val="both"/>
              <w:rPr>
                <w:rFonts w:ascii="Times New Roman" w:hAnsi="Times New Roman" w:cs="Times New Roman"/>
              </w:rPr>
            </w:pPr>
            <w:r w:rsidRPr="006B5030">
              <w:rPr>
                <w:rFonts w:ascii="Times New Roman" w:hAnsi="Times New Roman" w:cs="Times New Roman"/>
              </w:rPr>
              <w:t>2018 - 4000,00 тыс. рублей</w:t>
            </w:r>
          </w:p>
        </w:tc>
      </w:tr>
    </w:tbl>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1. Общая характеристика текущего состояния сферы реализации</w:t>
      </w:r>
    </w:p>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Программы и прогноз ее развития</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proofErr w:type="gramStart"/>
      <w:r w:rsidRPr="006B5030">
        <w:rPr>
          <w:rFonts w:ascii="Times New Roman" w:hAnsi="Times New Roman" w:cs="Times New Roman"/>
        </w:rPr>
        <w:t>Градостроительная деятельность является основой территориального планирования, составной частью процесса управления развитием территории муниципального образования города Ставрополя Ставропольского края (далее - город Ставрополь) и должна обеспечить устойчивое развитие территории города Ставрополя,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roofErr w:type="gramEnd"/>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В соответствии с положениями Градостроительного </w:t>
      </w:r>
      <w:hyperlink r:id="rId8"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 градостроительная деятельность осуществляется в виде территориального планирования, градостроительного зонирования, планировки территории, строительства, капитального ремонта, реконструкции объектов капитального строительства, архитектурно-строительного проектирования, обеспечивающих устойчивое развитие территории путем сбалансированного учета сложившихся экологических, экономических, социальных, инженерно-технических и иных факторов.</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На момент разработки Программы объем ввода общей площади жилых помещений за счет всех источников финансирования составил 533,2 тыс. кв. м.</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Ввод жилья из расчета на одного жителя города Ставрополя составил 1,003 кв. м.</w:t>
      </w:r>
    </w:p>
    <w:p w:rsidR="00603961" w:rsidRPr="006B5030" w:rsidRDefault="00603961">
      <w:pPr>
        <w:pStyle w:val="ConsPlusNormal"/>
        <w:spacing w:before="220"/>
        <w:ind w:firstLine="540"/>
        <w:jc w:val="both"/>
        <w:rPr>
          <w:rFonts w:ascii="Times New Roman" w:hAnsi="Times New Roman" w:cs="Times New Roman"/>
        </w:rPr>
      </w:pPr>
      <w:proofErr w:type="gramStart"/>
      <w:r w:rsidRPr="006B5030">
        <w:rPr>
          <w:rFonts w:ascii="Times New Roman" w:hAnsi="Times New Roman" w:cs="Times New Roman"/>
        </w:rPr>
        <w:t xml:space="preserve">В целях сохранения исторического наследия центральной части города Ставрополя в генеральном </w:t>
      </w:r>
      <w:hyperlink r:id="rId9" w:history="1">
        <w:r w:rsidRPr="006B5030">
          <w:rPr>
            <w:rFonts w:ascii="Times New Roman" w:hAnsi="Times New Roman" w:cs="Times New Roman"/>
          </w:rPr>
          <w:t>плане</w:t>
        </w:r>
      </w:hyperlink>
      <w:r w:rsidRPr="006B5030">
        <w:rPr>
          <w:rFonts w:ascii="Times New Roman" w:hAnsi="Times New Roman" w:cs="Times New Roman"/>
        </w:rPr>
        <w:t xml:space="preserve"> города Ставрополя на 2010 - 2030 годы, утвержденном решением Ставропольской городской Думы от 03 сентября 2009 года N 98 "Об утверждении корректировки генерального плана города Ставрополя на 2010 - 2030 годы" (далее - генеральный план), и </w:t>
      </w:r>
      <w:hyperlink r:id="rId10" w:history="1">
        <w:r w:rsidRPr="006B5030">
          <w:rPr>
            <w:rFonts w:ascii="Times New Roman" w:hAnsi="Times New Roman" w:cs="Times New Roman"/>
          </w:rPr>
          <w:t>Правилах</w:t>
        </w:r>
      </w:hyperlink>
      <w:r w:rsidRPr="006B5030">
        <w:rPr>
          <w:rFonts w:ascii="Times New Roman" w:hAnsi="Times New Roman" w:cs="Times New Roman"/>
        </w:rPr>
        <w:t xml:space="preserve"> землепользования и застройки муниципального образования города Ставрополя Ставропольского края, утвержденных решением Ставропольской городской Думы</w:t>
      </w:r>
      <w:proofErr w:type="gramEnd"/>
      <w:r w:rsidRPr="006B5030">
        <w:rPr>
          <w:rFonts w:ascii="Times New Roman" w:hAnsi="Times New Roman" w:cs="Times New Roman"/>
        </w:rPr>
        <w:t xml:space="preserve"> от 27 сентября 2017 г. N 136 "О Правилах землепользования и застройки муниципального образования города Ставрополя Ставропольского края" (далее - Правила), определена зона исторического центра, на территории которой ведутся работы по воссозданию исторического облика улиц и отдельных </w:t>
      </w:r>
      <w:r w:rsidRPr="006B5030">
        <w:rPr>
          <w:rFonts w:ascii="Times New Roman" w:hAnsi="Times New Roman" w:cs="Times New Roman"/>
        </w:rPr>
        <w:lastRenderedPageBreak/>
        <w:t>объектов культурного наследия.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При разработке проектной документации по реконструкции объектов общественного, социального, жилого и производственного назначения учитываются требования по энергосбережению и повышению энергетической эффективности.</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Также город Ставрополь остро нуждается в изменении границ. В качестве возможного направления поиска резервных территорий для расширения территории города Ставрополя целесообразно рассматривать юг и юго-восток. Дальнейшее развитие города Ставрополя невозможно без затрагивания интересов территориально сближенных населенных пунктов, имеющих общие трудовые, культурно-бытовые, производственные и инфраструктурные связи.</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На момент разработки Программы утверждено 5 документаций по планировке территории города Ставрополя (проектов планировки территории и проектов межевания территории) (далее - документация по планировке территории города Ставрополя). Площадь территории города Ставрополя, обеспеченная документацией по планировке территории города Ставрополя, составляет 277,5 га.</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В ходе подготовки документов территориального планирования выявлен ряд проблем, возникающих при их разработке:</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отсутствие актуализированной цифровой картографической основы схем территориального планирования;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отсутствие достаточных средств на разработку документов территориального планирования;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отсутствие порядка и условий упрощенного предоставления сведений из государственных фондов, реестров и кадастров для подготовки документов территориального планирования;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низкое качество подготовки документов территориального планирования.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Программа является важным инструментом для повышения эффективности расходов бюджета города Ставрополя, создающим условия для повышения качества бюджетного планирования, эффективности, гибкости и результативности использования бюджетных средств.</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Для привлечения дополнительных средств на реализацию Программы возможно участие в государственных программах Российской Федерации и Ставропольского края.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В соответствии с генеральным </w:t>
      </w:r>
      <w:hyperlink r:id="rId11" w:history="1">
        <w:r w:rsidRPr="006B5030">
          <w:rPr>
            <w:rFonts w:ascii="Times New Roman" w:hAnsi="Times New Roman" w:cs="Times New Roman"/>
          </w:rPr>
          <w:t>планом</w:t>
        </w:r>
      </w:hyperlink>
      <w:r w:rsidRPr="006B5030">
        <w:rPr>
          <w:rFonts w:ascii="Times New Roman" w:hAnsi="Times New Roman" w:cs="Times New Roman"/>
        </w:rPr>
        <w:t xml:space="preserve">, </w:t>
      </w:r>
      <w:hyperlink r:id="rId12" w:history="1">
        <w:r w:rsidRPr="006B5030">
          <w:rPr>
            <w:rFonts w:ascii="Times New Roman" w:hAnsi="Times New Roman" w:cs="Times New Roman"/>
          </w:rPr>
          <w:t>Правилами</w:t>
        </w:r>
      </w:hyperlink>
      <w:r w:rsidRPr="006B5030">
        <w:rPr>
          <w:rFonts w:ascii="Times New Roman" w:hAnsi="Times New Roman" w:cs="Times New Roman"/>
        </w:rPr>
        <w:t xml:space="preserve"> необходимо активизировать работу по разработке документации по планировке территорий города Ставрополя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различного назначения. Разработка документации по планировке территории города Ставрополя особенно важна для обеспечения благоприятных условий жизнедеятельности населения, формирования архитектурного облика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Подготовка документации по планировке территорий города Ставрополя также важна с точки зрения оптимального выбора конкретных площадок будущего строительства с учетом необходимости опережающего создания систем коммунальной, транспортной и социальной инфраструктур застраиваемых территорий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Осуществление эффективного стратегического и программно-целевого планирования и управления в области градостроительной деятельности является одним из критериев </w:t>
      </w:r>
      <w:proofErr w:type="gramStart"/>
      <w:r w:rsidRPr="006B5030">
        <w:rPr>
          <w:rFonts w:ascii="Times New Roman" w:hAnsi="Times New Roman" w:cs="Times New Roman"/>
        </w:rPr>
        <w:t>оценки эффективности комплексного развития территории города Ставрополя</w:t>
      </w:r>
      <w:proofErr w:type="gramEnd"/>
      <w:r w:rsidRPr="006B5030">
        <w:rPr>
          <w:rFonts w:ascii="Times New Roman" w:hAnsi="Times New Roman" w:cs="Times New Roman"/>
        </w:rPr>
        <w:t>.</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В соответствии с Градостроительным </w:t>
      </w:r>
      <w:hyperlink r:id="rId13" w:history="1">
        <w:r w:rsidRPr="006B5030">
          <w:rPr>
            <w:rFonts w:ascii="Times New Roman" w:hAnsi="Times New Roman" w:cs="Times New Roman"/>
          </w:rPr>
          <w:t>кодексом</w:t>
        </w:r>
      </w:hyperlink>
      <w:r w:rsidRPr="006B5030">
        <w:rPr>
          <w:rFonts w:ascii="Times New Roman" w:hAnsi="Times New Roman" w:cs="Times New Roman"/>
        </w:rPr>
        <w:t xml:space="preserve"> Российской Федерации, Федеральным </w:t>
      </w:r>
      <w:hyperlink r:id="rId14" w:history="1">
        <w:r w:rsidRPr="006B5030">
          <w:rPr>
            <w:rFonts w:ascii="Times New Roman" w:hAnsi="Times New Roman" w:cs="Times New Roman"/>
          </w:rPr>
          <w:t>законом</w:t>
        </w:r>
      </w:hyperlink>
      <w:r w:rsidRPr="006B5030">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к полномочиям органов местного самоуправления в </w:t>
      </w:r>
      <w:r w:rsidRPr="006B5030">
        <w:rPr>
          <w:rFonts w:ascii="Times New Roman" w:hAnsi="Times New Roman" w:cs="Times New Roman"/>
        </w:rPr>
        <w:lastRenderedPageBreak/>
        <w:t>области градостроительной деятельности относятся в том числе:</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утверждение генеральных планов, правил землепользования и застройки;</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утверждение подготовленной на основе генеральных планов документации по планировке территории;</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утверждение местных нормативов градостроительного проектирования.</w:t>
      </w:r>
    </w:p>
    <w:p w:rsidR="00603961" w:rsidRPr="006B5030" w:rsidRDefault="00603961">
      <w:pPr>
        <w:pStyle w:val="ConsPlusNormal"/>
        <w:spacing w:before="220"/>
        <w:ind w:firstLine="540"/>
        <w:jc w:val="both"/>
        <w:rPr>
          <w:rFonts w:ascii="Times New Roman" w:hAnsi="Times New Roman" w:cs="Times New Roman"/>
        </w:rPr>
      </w:pPr>
      <w:proofErr w:type="gramStart"/>
      <w:r w:rsidRPr="006B5030">
        <w:rPr>
          <w:rFonts w:ascii="Times New Roman" w:hAnsi="Times New Roman" w:cs="Times New Roman"/>
        </w:rPr>
        <w:t xml:space="preserve">Программа разработана в соответствии с Градостроительным </w:t>
      </w:r>
      <w:hyperlink r:id="rId15" w:history="1">
        <w:r w:rsidRPr="006B5030">
          <w:rPr>
            <w:rFonts w:ascii="Times New Roman" w:hAnsi="Times New Roman" w:cs="Times New Roman"/>
          </w:rPr>
          <w:t>кодексом</w:t>
        </w:r>
      </w:hyperlink>
      <w:r w:rsidRPr="006B5030">
        <w:rPr>
          <w:rFonts w:ascii="Times New Roman" w:hAnsi="Times New Roman" w:cs="Times New Roman"/>
        </w:rPr>
        <w:t xml:space="preserve"> Российской Федерации, Земельным </w:t>
      </w:r>
      <w:hyperlink r:id="rId16" w:history="1">
        <w:r w:rsidRPr="006B5030">
          <w:rPr>
            <w:rFonts w:ascii="Times New Roman" w:hAnsi="Times New Roman" w:cs="Times New Roman"/>
          </w:rPr>
          <w:t>кодексом</w:t>
        </w:r>
      </w:hyperlink>
      <w:r w:rsidRPr="006B5030">
        <w:rPr>
          <w:rFonts w:ascii="Times New Roman" w:hAnsi="Times New Roman" w:cs="Times New Roman"/>
        </w:rPr>
        <w:t xml:space="preserve"> Российской Федерации и конкретизирует их положения применительно к условиям развития территории города Ставрополя в части осуществления полномочий в области градостроительной деятельности по территориальному планированию территорий города Ставрополя за счет средств бюджета города Ставрополя в рамках реализации полномочий органов местного самоуправления города Ставрополя.</w:t>
      </w:r>
      <w:proofErr w:type="gramEnd"/>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Ожидаемые результаты реализации Программы:</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устойчивое развитие территории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утверждение документов территориального планирования, направленных на создание благоприятных </w:t>
      </w:r>
      <w:proofErr w:type="gramStart"/>
      <w:r w:rsidRPr="006B5030">
        <w:rPr>
          <w:rFonts w:ascii="Times New Roman" w:hAnsi="Times New Roman" w:cs="Times New Roman"/>
        </w:rPr>
        <w:t>условий жизнедеятельности населения города Ставрополя</w:t>
      </w:r>
      <w:proofErr w:type="gramEnd"/>
      <w:r w:rsidRPr="006B5030">
        <w:rPr>
          <w:rFonts w:ascii="Times New Roman" w:hAnsi="Times New Roman" w:cs="Times New Roman"/>
        </w:rPr>
        <w:t>;</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увеличение площади территории города Ставрополя, обеспеченной проектами комплексного благоустройства территории города Ставрополя.</w:t>
      </w:r>
    </w:p>
    <w:p w:rsidR="00603961" w:rsidRPr="006B5030" w:rsidRDefault="00603961">
      <w:pPr>
        <w:pStyle w:val="ConsPlusNormal"/>
        <w:spacing w:before="220"/>
        <w:ind w:firstLine="540"/>
        <w:jc w:val="both"/>
        <w:rPr>
          <w:rFonts w:ascii="Times New Roman" w:hAnsi="Times New Roman" w:cs="Times New Roman"/>
        </w:rPr>
      </w:pPr>
      <w:proofErr w:type="gramStart"/>
      <w:r w:rsidRPr="006B5030">
        <w:rPr>
          <w:rFonts w:ascii="Times New Roman" w:hAnsi="Times New Roman" w:cs="Times New Roman"/>
        </w:rPr>
        <w:t>При реализации Программы возможны финансовые риски, связанные с отсутствием или недостаточным финансированием мероприятий Программы, что может привести к отсутствию обеспечения эффективного территориального планирования и застройки территории города Ставрополя, устойчивого развития города Ставрополя на основе территориального планирования и градостроительного зонирования, а также недостаточному обеспечению рационального использования земель, расположенных в границах города Ставрополя.</w:t>
      </w:r>
      <w:proofErr w:type="gramEnd"/>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Преодоление рисков может быть осуществлено путем сохранения устойчивого финансирования Программы.</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Условием осуществления градостроительной деятельности на территории города Ставрополя, механизмом комплексного рассмотрения и выработки решений по проблемам развития территории города Ставрополя является разработка документов территориального планирования, заявленная в мероприятиях Программы.</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Реализация Программы позволит обеспечить эффективное решение приоритетных социальных, экономических и других задач развития территории города Ставрополя в пределах установленных </w:t>
      </w:r>
      <w:proofErr w:type="gramStart"/>
      <w:r w:rsidRPr="006B5030">
        <w:rPr>
          <w:rFonts w:ascii="Times New Roman" w:hAnsi="Times New Roman" w:cs="Times New Roman"/>
        </w:rPr>
        <w:t>полномочий органов местного самоуправления города Ставрополя</w:t>
      </w:r>
      <w:proofErr w:type="gramEnd"/>
      <w:r w:rsidRPr="006B5030">
        <w:rPr>
          <w:rFonts w:ascii="Times New Roman" w:hAnsi="Times New Roman" w:cs="Times New Roman"/>
        </w:rPr>
        <w:t>.</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2. Цели и задачи Программы</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Целями Программы являются: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улучшение качества жизни населения за счет создания комфортной и гармоничной городской среды;</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обеспечение комплексного развития систем коммунальной, транспортной и социальной инфраструктур с учетом охраны объектов культурного наследия (памятников истории и культуры) и природных ресурсов, в том числе разработка проектов планировки территорий города Ставрополя (проектов планировки, проектов межевания).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Задачами Программы являются: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lastRenderedPageBreak/>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городе Ставрополе;</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совершенствование системы правовых актов, регулирующих правоотношения в области землепользования и застройки;</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сохранение исторического, культурного наследия и природного ландшафта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внедрение современных энергосберегающих технологий в градостроительстве, проектировании и строительстве объектов недвижимости в городе Ставрополе;</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преобразование города Ставрополя путем объединения поселений с городским округом.</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3. Сроки реализации Программы</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Реализация Программы рассчитана на 6 лет, с 2017 года по 2022 год включительно.</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4. Перечень и общая характеристика основных мероприятий</w:t>
      </w:r>
    </w:p>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(мероприятий) Программы</w:t>
      </w:r>
    </w:p>
    <w:p w:rsidR="00603961" w:rsidRPr="006B5030" w:rsidRDefault="00603961">
      <w:pPr>
        <w:pStyle w:val="ConsPlusNormal"/>
        <w:jc w:val="both"/>
        <w:rPr>
          <w:rFonts w:ascii="Times New Roman" w:hAnsi="Times New Roman" w:cs="Times New Roman"/>
        </w:rPr>
      </w:pPr>
    </w:p>
    <w:p w:rsidR="00603961" w:rsidRPr="006B5030" w:rsidRDefault="00B15C59">
      <w:pPr>
        <w:pStyle w:val="ConsPlusNormal"/>
        <w:ind w:firstLine="540"/>
        <w:jc w:val="both"/>
        <w:rPr>
          <w:rFonts w:ascii="Times New Roman" w:hAnsi="Times New Roman" w:cs="Times New Roman"/>
        </w:rPr>
      </w:pPr>
      <w:hyperlink w:anchor="P222" w:history="1">
        <w:r w:rsidR="00603961" w:rsidRPr="006B5030">
          <w:rPr>
            <w:rFonts w:ascii="Times New Roman" w:hAnsi="Times New Roman" w:cs="Times New Roman"/>
          </w:rPr>
          <w:t>Перечень</w:t>
        </w:r>
      </w:hyperlink>
      <w:r w:rsidR="00603961" w:rsidRPr="006B5030">
        <w:rPr>
          <w:rFonts w:ascii="Times New Roman" w:hAnsi="Times New Roman" w:cs="Times New Roman"/>
        </w:rPr>
        <w:t xml:space="preserve"> и общая характеристика основных мероприятий (мероприятий) Программы приведены в приложении 1 к Программе.</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5. Ресурсное обеспечение Программы</w:t>
      </w: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Финансирование Программы на весь период действия осуществляется как за счет средств бюджета города Ставрополя в сумме 7299,50 тыс. рублей, так и за счет внебюджетных источников в сумме 4000,00 тыс. рублей, в том числе по годам:</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2017 год - 6399,50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2018 год - 500,00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2019 год - 100,00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2020 год - 100,00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2021 год - 100,00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2022 год - 100,00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за счет внебюджетных источников:</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2018 год - 4000,00 тыс. рублей.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Финансовое обеспечение реализации Программы в части расходных обязательств города Ставрополя осуществляется за счет средств бюджета города Ставрополя и за счет внебюджетных источников. Распределение бюджетных ассигнований на реализацию Программы утверждается решением Ставропольской городской Думы о бюджете города Ставрополя на очередной финансовый год и плановый период.</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6. Система управления реализацией Программы</w:t>
      </w: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Текущее управление реализацией и реализация Программы осуществляется комитетом градостроительства администрации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Комитет градостроительства администрации города Ставрополя (далее - ответственный </w:t>
      </w:r>
      <w:r w:rsidRPr="006B5030">
        <w:rPr>
          <w:rFonts w:ascii="Times New Roman" w:hAnsi="Times New Roman" w:cs="Times New Roman"/>
        </w:rPr>
        <w:lastRenderedPageBreak/>
        <w:t>исполнитель Программы):</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ежегодно разрабатывает детальный план-график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до 15 февраля года, следующего за отчетным годом;</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Программы, с приложением пояснительной записки в срок до 15 числа месяца, следующего за отчетным периодом.</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В процессе реализации Программы ответственный исполнитель Программы вносит изменения в Программу по следующим основаниям:</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приведение Программы в соответствие с решением о бюджете города Ставрополя на очередной финансовый год и плановый период;</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изменение законодательства;</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реализация решений администрации города Ставрополя по результатам оценки эффективности реализации;</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выполнение условий предоставления межбюджетных трансфертов из федерального бюджета и бюджета Ставропольского края;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включение в Программу новых расходных обязательств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с учетом выделяемых на реализацию Программы бюджетных ассигнований.</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Мониторинг и контроль реализации Программы осуществляются в порядке, установленном постановлением администрации города Ставрополя.</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center"/>
        <w:outlineLvl w:val="1"/>
        <w:rPr>
          <w:rFonts w:ascii="Times New Roman" w:hAnsi="Times New Roman" w:cs="Times New Roman"/>
        </w:rPr>
      </w:pPr>
      <w:r w:rsidRPr="006B5030">
        <w:rPr>
          <w:rFonts w:ascii="Times New Roman" w:hAnsi="Times New Roman" w:cs="Times New Roman"/>
        </w:rPr>
        <w:t>7. Оценка эффективности реализации Программы</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Оценка эффективности реализации Программы проводится для оценки вклада Программы в экономическое и социальное развитие города Ставрополя, исходя из степени реализации основных мероприятий (мероприятий) и достижения запланированных показателей (индикаторов) Программы. Выполнение основных мероприятий (мероприятий) Программы позволит достичь следующих результатов:</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обеспечить устойчивое развитие территории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обеспечить развитие коммунальной, транспортной и социальной инфраструктур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обеспечить утверждение документов территориального планирования, направленных на создание благоприятных </w:t>
      </w:r>
      <w:proofErr w:type="gramStart"/>
      <w:r w:rsidRPr="006B5030">
        <w:rPr>
          <w:rFonts w:ascii="Times New Roman" w:hAnsi="Times New Roman" w:cs="Times New Roman"/>
        </w:rPr>
        <w:t>условий жизнедеятельности населения города Ставрополя</w:t>
      </w:r>
      <w:proofErr w:type="gramEnd"/>
      <w:r w:rsidRPr="006B5030">
        <w:rPr>
          <w:rFonts w:ascii="Times New Roman" w:hAnsi="Times New Roman" w:cs="Times New Roman"/>
        </w:rPr>
        <w:t>;</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увеличить площадь территории города Ставрополя, обеспеченной документацией по </w:t>
      </w:r>
      <w:r w:rsidRPr="006B5030">
        <w:rPr>
          <w:rFonts w:ascii="Times New Roman" w:hAnsi="Times New Roman" w:cs="Times New Roman"/>
        </w:rPr>
        <w:lastRenderedPageBreak/>
        <w:t>планировке территории, с 373 га в 2016 году до 816 га в 2022 году;</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увеличить количество подготовленной проектной документации для обеспечения строительства объектов социальной сферы (в том числе формирование земельных участков) с 0 штук в 2016 году до 6 штук в 2022 году;</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увеличить площадь территории, сформированной под публичные пространства, для мест массового пребывания граждан в границах города Ставрополя с 0 га в 2016 году до 20,049 га в 2022 году;</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определить площадь территории, включаемой в границы города Ставрополя;</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увеличить количество подготовленной проектной документации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с 0 штук в 2016 году до 4 штук в 2022 году.</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Система показателей (индикаторов) Программы сформирована с учетом обеспечения возможности проверки и оценок степени достижения целей и решения задач Программы.</w:t>
      </w:r>
    </w:p>
    <w:p w:rsidR="00603961" w:rsidRPr="006B5030" w:rsidRDefault="00603961">
      <w:pPr>
        <w:pStyle w:val="ConsPlusNormal"/>
        <w:spacing w:before="220"/>
        <w:ind w:firstLine="540"/>
        <w:jc w:val="both"/>
        <w:rPr>
          <w:rFonts w:ascii="Times New Roman" w:hAnsi="Times New Roman" w:cs="Times New Roman"/>
        </w:rPr>
      </w:pPr>
      <w:r w:rsidRPr="006B5030">
        <w:rPr>
          <w:rFonts w:ascii="Times New Roman" w:hAnsi="Times New Roman" w:cs="Times New Roman"/>
        </w:rPr>
        <w:t xml:space="preserve">Достижение ожидаемых результатов Программы позволит обеспечить эффективное решение приоритетных социальных, экономических и других задач развития территории города Ставрополя в пределах установленных </w:t>
      </w:r>
      <w:proofErr w:type="gramStart"/>
      <w:r w:rsidRPr="006B5030">
        <w:rPr>
          <w:rFonts w:ascii="Times New Roman" w:hAnsi="Times New Roman" w:cs="Times New Roman"/>
        </w:rPr>
        <w:t>полномочий органов местного самоуправления города Ставрополя</w:t>
      </w:r>
      <w:proofErr w:type="gramEnd"/>
      <w:r w:rsidRPr="006B5030">
        <w:rPr>
          <w:rFonts w:ascii="Times New Roman" w:hAnsi="Times New Roman" w:cs="Times New Roman"/>
        </w:rPr>
        <w:t>.</w:t>
      </w:r>
    </w:p>
    <w:p w:rsidR="00603961" w:rsidRPr="006B5030" w:rsidRDefault="00B15C59">
      <w:pPr>
        <w:pStyle w:val="ConsPlusNormal"/>
        <w:spacing w:before="220"/>
        <w:ind w:firstLine="540"/>
        <w:jc w:val="both"/>
        <w:rPr>
          <w:rFonts w:ascii="Times New Roman" w:hAnsi="Times New Roman" w:cs="Times New Roman"/>
        </w:rPr>
      </w:pPr>
      <w:hyperlink w:anchor="P462" w:history="1">
        <w:r w:rsidR="00603961" w:rsidRPr="006B5030">
          <w:rPr>
            <w:rFonts w:ascii="Times New Roman" w:hAnsi="Times New Roman" w:cs="Times New Roman"/>
          </w:rPr>
          <w:t>Методика</w:t>
        </w:r>
      </w:hyperlink>
      <w:r w:rsidR="00603961" w:rsidRPr="006B5030">
        <w:rPr>
          <w:rFonts w:ascii="Times New Roman" w:hAnsi="Times New Roman" w:cs="Times New Roman"/>
        </w:rPr>
        <w:t xml:space="preserve"> и критерии оценки эффективности реализации Программы приведены в приложении 2 к Программе и включают описание количественных и качественных показателей (индикаторов) Программы.</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Заместитель главы</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администрации города Ставрополя</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Т.В.САВЕЛЬЕВА</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rPr>
          <w:rFonts w:ascii="Times New Roman" w:hAnsi="Times New Roman" w:cs="Times New Roman"/>
        </w:rPr>
        <w:sectPr w:rsidR="00603961" w:rsidRPr="006B5030" w:rsidSect="008537C5">
          <w:pgSz w:w="11906" w:h="16838"/>
          <w:pgMar w:top="1134" w:right="850" w:bottom="1134" w:left="1701" w:header="708" w:footer="708" w:gutter="0"/>
          <w:cols w:space="708"/>
          <w:docGrid w:linePitch="360"/>
        </w:sectPr>
      </w:pPr>
    </w:p>
    <w:p w:rsidR="00603961" w:rsidRPr="006B5030" w:rsidRDefault="00603961">
      <w:pPr>
        <w:pStyle w:val="ConsPlusNormal"/>
        <w:jc w:val="right"/>
        <w:outlineLvl w:val="1"/>
        <w:rPr>
          <w:rFonts w:ascii="Times New Roman" w:hAnsi="Times New Roman" w:cs="Times New Roman"/>
        </w:rPr>
      </w:pPr>
      <w:r w:rsidRPr="006B5030">
        <w:rPr>
          <w:rFonts w:ascii="Times New Roman" w:hAnsi="Times New Roman" w:cs="Times New Roman"/>
        </w:rPr>
        <w:lastRenderedPageBreak/>
        <w:t>Приложение 1</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к муниципальной программе "Развитие</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градостроительства на территории</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города Ставрополя"</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Title"/>
        <w:jc w:val="center"/>
        <w:rPr>
          <w:rFonts w:ascii="Times New Roman" w:hAnsi="Times New Roman" w:cs="Times New Roman"/>
        </w:rPr>
      </w:pPr>
      <w:bookmarkStart w:id="1" w:name="P222"/>
      <w:bookmarkEnd w:id="1"/>
      <w:r w:rsidRPr="006B5030">
        <w:rPr>
          <w:rFonts w:ascii="Times New Roman" w:hAnsi="Times New Roman" w:cs="Times New Roman"/>
        </w:rPr>
        <w:t>ПЕРЕЧЕНЬ</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И ОБЩАЯ ХАРАКТЕРИСТИКА ОСНОВНЫХ МЕРОПРИЯТИЙ (МЕРОПРИЯТИЙ)</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МУНИЦИПАЛЬНОЙ ПРОГРАММЫ "РАЗВИТИЕ ГРАДОСТРОИТЕЛЬСТВА</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НА ТЕРРИТОРИИ ГОРОДА СТАВРОПОЛЯ"</w:t>
      </w:r>
    </w:p>
    <w:p w:rsidR="00603961" w:rsidRPr="006B5030" w:rsidRDefault="00603961">
      <w:pPr>
        <w:spacing w:after="1"/>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853"/>
        <w:gridCol w:w="1699"/>
        <w:gridCol w:w="994"/>
        <w:gridCol w:w="1560"/>
        <w:gridCol w:w="1020"/>
        <w:gridCol w:w="964"/>
        <w:gridCol w:w="845"/>
        <w:gridCol w:w="854"/>
        <w:gridCol w:w="859"/>
        <w:gridCol w:w="850"/>
        <w:gridCol w:w="1550"/>
        <w:gridCol w:w="1616"/>
      </w:tblGrid>
      <w:tr w:rsidR="00603961" w:rsidRPr="006B5030" w:rsidTr="006B5030">
        <w:tc>
          <w:tcPr>
            <w:tcW w:w="566"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 xml:space="preserve">N </w:t>
            </w:r>
            <w:proofErr w:type="spellStart"/>
            <w:proofErr w:type="gramStart"/>
            <w:r w:rsidRPr="006B5030">
              <w:rPr>
                <w:rFonts w:ascii="Times New Roman" w:hAnsi="Times New Roman" w:cs="Times New Roman"/>
              </w:rPr>
              <w:t>п</w:t>
            </w:r>
            <w:proofErr w:type="spellEnd"/>
            <w:proofErr w:type="gramEnd"/>
            <w:r w:rsidRPr="006B5030">
              <w:rPr>
                <w:rFonts w:ascii="Times New Roman" w:hAnsi="Times New Roman" w:cs="Times New Roman"/>
              </w:rPr>
              <w:t>/</w:t>
            </w:r>
            <w:proofErr w:type="spellStart"/>
            <w:r w:rsidRPr="006B5030">
              <w:rPr>
                <w:rFonts w:ascii="Times New Roman" w:hAnsi="Times New Roman" w:cs="Times New Roman"/>
              </w:rPr>
              <w:t>п</w:t>
            </w:r>
            <w:proofErr w:type="spellEnd"/>
          </w:p>
        </w:tc>
        <w:tc>
          <w:tcPr>
            <w:tcW w:w="1853"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Наименование основного мероприятия (мероприятия)</w:t>
            </w:r>
          </w:p>
        </w:tc>
        <w:tc>
          <w:tcPr>
            <w:tcW w:w="1699"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Ответственный исполнитель, соисполнител</w:t>
            </w:r>
            <w:proofErr w:type="gramStart"/>
            <w:r w:rsidRPr="006B5030">
              <w:rPr>
                <w:rFonts w:ascii="Times New Roman" w:hAnsi="Times New Roman" w:cs="Times New Roman"/>
              </w:rPr>
              <w:t>ь(</w:t>
            </w:r>
            <w:proofErr w:type="gramEnd"/>
            <w:r w:rsidRPr="006B5030">
              <w:rPr>
                <w:rFonts w:ascii="Times New Roman" w:hAnsi="Times New Roman" w:cs="Times New Roman"/>
              </w:rPr>
              <w:t>и)</w:t>
            </w:r>
          </w:p>
        </w:tc>
        <w:tc>
          <w:tcPr>
            <w:tcW w:w="994"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Срок исполнения (годы)</w:t>
            </w:r>
          </w:p>
        </w:tc>
        <w:tc>
          <w:tcPr>
            <w:tcW w:w="1560"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Обоснование выделения основного мероприятия (мероприятия)</w:t>
            </w:r>
          </w:p>
        </w:tc>
        <w:tc>
          <w:tcPr>
            <w:tcW w:w="5392" w:type="dxa"/>
            <w:gridSpan w:val="6"/>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Объем и источники финансирования (бюджет города Ставрополя, внебюджетные средства), тыс. рублей</w:t>
            </w:r>
          </w:p>
        </w:tc>
        <w:tc>
          <w:tcPr>
            <w:tcW w:w="1550"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Ожидаемый результат</w:t>
            </w:r>
          </w:p>
        </w:tc>
        <w:tc>
          <w:tcPr>
            <w:tcW w:w="1616"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Взаимосвязь с показателями (индикаторами) муниципальной программы</w:t>
            </w:r>
          </w:p>
        </w:tc>
      </w:tr>
      <w:tr w:rsidR="00603961" w:rsidRPr="006B5030" w:rsidTr="006B5030">
        <w:tc>
          <w:tcPr>
            <w:tcW w:w="566" w:type="dxa"/>
            <w:vMerge/>
          </w:tcPr>
          <w:p w:rsidR="00603961" w:rsidRPr="006B5030" w:rsidRDefault="00603961">
            <w:pPr>
              <w:rPr>
                <w:rFonts w:ascii="Times New Roman" w:hAnsi="Times New Roman" w:cs="Times New Roman"/>
              </w:rPr>
            </w:pPr>
          </w:p>
        </w:tc>
        <w:tc>
          <w:tcPr>
            <w:tcW w:w="1853" w:type="dxa"/>
            <w:vMerge/>
          </w:tcPr>
          <w:p w:rsidR="00603961" w:rsidRPr="006B5030" w:rsidRDefault="00603961">
            <w:pPr>
              <w:rPr>
                <w:rFonts w:ascii="Times New Roman" w:hAnsi="Times New Roman" w:cs="Times New Roman"/>
              </w:rPr>
            </w:pPr>
          </w:p>
        </w:tc>
        <w:tc>
          <w:tcPr>
            <w:tcW w:w="1699" w:type="dxa"/>
            <w:vMerge/>
          </w:tcPr>
          <w:p w:rsidR="00603961" w:rsidRPr="006B5030" w:rsidRDefault="00603961">
            <w:pPr>
              <w:rPr>
                <w:rFonts w:ascii="Times New Roman" w:hAnsi="Times New Roman" w:cs="Times New Roman"/>
              </w:rPr>
            </w:pPr>
          </w:p>
        </w:tc>
        <w:tc>
          <w:tcPr>
            <w:tcW w:w="994" w:type="dxa"/>
            <w:vMerge/>
          </w:tcPr>
          <w:p w:rsidR="00603961" w:rsidRPr="006B5030" w:rsidRDefault="00603961">
            <w:pPr>
              <w:rPr>
                <w:rFonts w:ascii="Times New Roman" w:hAnsi="Times New Roman" w:cs="Times New Roman"/>
              </w:rPr>
            </w:pPr>
          </w:p>
        </w:tc>
        <w:tc>
          <w:tcPr>
            <w:tcW w:w="1560" w:type="dxa"/>
            <w:vMerge/>
          </w:tcPr>
          <w:p w:rsidR="00603961" w:rsidRPr="006B5030" w:rsidRDefault="00603961">
            <w:pPr>
              <w:rPr>
                <w:rFonts w:ascii="Times New Roman" w:hAnsi="Times New Roman" w:cs="Times New Roman"/>
              </w:rPr>
            </w:pPr>
          </w:p>
        </w:tc>
        <w:tc>
          <w:tcPr>
            <w:tcW w:w="5392" w:type="dxa"/>
            <w:gridSpan w:val="6"/>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в том числе по годам:</w:t>
            </w:r>
          </w:p>
        </w:tc>
        <w:tc>
          <w:tcPr>
            <w:tcW w:w="1550" w:type="dxa"/>
            <w:vMerge/>
          </w:tcPr>
          <w:p w:rsidR="00603961" w:rsidRPr="006B5030" w:rsidRDefault="00603961">
            <w:pPr>
              <w:rPr>
                <w:rFonts w:ascii="Times New Roman" w:hAnsi="Times New Roman" w:cs="Times New Roman"/>
              </w:rPr>
            </w:pPr>
          </w:p>
        </w:tc>
        <w:tc>
          <w:tcPr>
            <w:tcW w:w="1616" w:type="dxa"/>
            <w:vMerge/>
          </w:tcPr>
          <w:p w:rsidR="00603961" w:rsidRPr="006B5030" w:rsidRDefault="00603961">
            <w:pPr>
              <w:rPr>
                <w:rFonts w:ascii="Times New Roman" w:hAnsi="Times New Roman" w:cs="Times New Roman"/>
              </w:rPr>
            </w:pPr>
          </w:p>
        </w:tc>
      </w:tr>
      <w:tr w:rsidR="00603961" w:rsidRPr="006B5030" w:rsidTr="006B5030">
        <w:tc>
          <w:tcPr>
            <w:tcW w:w="566" w:type="dxa"/>
            <w:vMerge/>
          </w:tcPr>
          <w:p w:rsidR="00603961" w:rsidRPr="006B5030" w:rsidRDefault="00603961">
            <w:pPr>
              <w:rPr>
                <w:rFonts w:ascii="Times New Roman" w:hAnsi="Times New Roman" w:cs="Times New Roman"/>
              </w:rPr>
            </w:pPr>
          </w:p>
        </w:tc>
        <w:tc>
          <w:tcPr>
            <w:tcW w:w="1853" w:type="dxa"/>
            <w:vMerge/>
          </w:tcPr>
          <w:p w:rsidR="00603961" w:rsidRPr="006B5030" w:rsidRDefault="00603961">
            <w:pPr>
              <w:rPr>
                <w:rFonts w:ascii="Times New Roman" w:hAnsi="Times New Roman" w:cs="Times New Roman"/>
              </w:rPr>
            </w:pPr>
          </w:p>
        </w:tc>
        <w:tc>
          <w:tcPr>
            <w:tcW w:w="1699" w:type="dxa"/>
            <w:vMerge/>
          </w:tcPr>
          <w:p w:rsidR="00603961" w:rsidRPr="006B5030" w:rsidRDefault="00603961">
            <w:pPr>
              <w:rPr>
                <w:rFonts w:ascii="Times New Roman" w:hAnsi="Times New Roman" w:cs="Times New Roman"/>
              </w:rPr>
            </w:pPr>
          </w:p>
        </w:tc>
        <w:tc>
          <w:tcPr>
            <w:tcW w:w="994" w:type="dxa"/>
            <w:vMerge/>
          </w:tcPr>
          <w:p w:rsidR="00603961" w:rsidRPr="006B5030" w:rsidRDefault="00603961">
            <w:pPr>
              <w:rPr>
                <w:rFonts w:ascii="Times New Roman" w:hAnsi="Times New Roman" w:cs="Times New Roman"/>
              </w:rPr>
            </w:pPr>
          </w:p>
        </w:tc>
        <w:tc>
          <w:tcPr>
            <w:tcW w:w="1560" w:type="dxa"/>
            <w:vMerge/>
          </w:tcPr>
          <w:p w:rsidR="00603961" w:rsidRPr="006B5030" w:rsidRDefault="00603961">
            <w:pPr>
              <w:rPr>
                <w:rFonts w:ascii="Times New Roman" w:hAnsi="Times New Roman" w:cs="Times New Roman"/>
              </w:rPr>
            </w:pP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2017</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2018</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2019</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2020</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2021</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2022</w:t>
            </w:r>
          </w:p>
        </w:tc>
        <w:tc>
          <w:tcPr>
            <w:tcW w:w="1550" w:type="dxa"/>
            <w:vMerge/>
          </w:tcPr>
          <w:p w:rsidR="00603961" w:rsidRPr="006B5030" w:rsidRDefault="00603961">
            <w:pPr>
              <w:rPr>
                <w:rFonts w:ascii="Times New Roman" w:hAnsi="Times New Roman" w:cs="Times New Roman"/>
              </w:rPr>
            </w:pPr>
          </w:p>
        </w:tc>
        <w:tc>
          <w:tcPr>
            <w:tcW w:w="1616" w:type="dxa"/>
            <w:vMerge/>
          </w:tcPr>
          <w:p w:rsidR="00603961" w:rsidRPr="006B5030" w:rsidRDefault="00603961">
            <w:pPr>
              <w:rPr>
                <w:rFonts w:ascii="Times New Roman" w:hAnsi="Times New Roman" w:cs="Times New Roman"/>
              </w:rPr>
            </w:pP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w:t>
            </w:r>
          </w:p>
        </w:tc>
        <w:tc>
          <w:tcPr>
            <w:tcW w:w="1853"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w:t>
            </w:r>
          </w:p>
        </w:tc>
        <w:tc>
          <w:tcPr>
            <w:tcW w:w="169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w:t>
            </w:r>
          </w:p>
        </w:tc>
        <w:tc>
          <w:tcPr>
            <w:tcW w:w="156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5</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7</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8</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9</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11</w:t>
            </w:r>
          </w:p>
        </w:tc>
        <w:tc>
          <w:tcPr>
            <w:tcW w:w="15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12</w:t>
            </w:r>
          </w:p>
        </w:tc>
        <w:tc>
          <w:tcPr>
            <w:tcW w:w="161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13</w:t>
            </w:r>
          </w:p>
        </w:tc>
      </w:tr>
      <w:tr w:rsidR="00603961" w:rsidRPr="006B5030" w:rsidTr="006B5030">
        <w:tc>
          <w:tcPr>
            <w:tcW w:w="2419" w:type="dxa"/>
            <w:gridSpan w:val="2"/>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Основное мероприятие 1.</w:t>
            </w:r>
          </w:p>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2017 - 2022</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399,50</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проектов планировки территории города 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17"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 формирование задания для подготовки проектной </w:t>
            </w:r>
            <w:r w:rsidRPr="006B5030">
              <w:rPr>
                <w:rFonts w:ascii="Times New Roman" w:hAnsi="Times New Roman" w:cs="Times New Roman"/>
              </w:rPr>
              <w:lastRenderedPageBreak/>
              <w:t>документации для</w:t>
            </w:r>
          </w:p>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обеспечения строительства объектов социальной сферы</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xml:space="preserve">, </w:t>
            </w:r>
            <w:hyperlink w:anchor="P502" w:history="1">
              <w:r w:rsidR="00603961" w:rsidRPr="006B5030">
                <w:rPr>
                  <w:rFonts w:ascii="Times New Roman" w:hAnsi="Times New Roman" w:cs="Times New Roman"/>
                </w:rPr>
                <w:t>2</w:t>
              </w:r>
            </w:hyperlink>
            <w:r w:rsidR="00603961" w:rsidRPr="006B5030">
              <w:rPr>
                <w:rFonts w:ascii="Times New Roman" w:hAnsi="Times New Roman" w:cs="Times New Roman"/>
              </w:rPr>
              <w:t>, 6 таблицы приложения 2 к муниципальной 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1.</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границах улицы 45 Параллель от восточной границы земельного участка с кадастровым номером 26:12:000000:44 до улицы Пирогова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2018</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проектов планировки территории города 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18"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 формирование задания для подготовки проектной документации для обеспечения строительства объектов социальной сферы</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6 таблицы приложения 2 к муниципальной 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Подготовка документации по планировке территории </w:t>
            </w:r>
            <w:r w:rsidRPr="006B5030">
              <w:rPr>
                <w:rFonts w:ascii="Times New Roman" w:hAnsi="Times New Roman" w:cs="Times New Roman"/>
              </w:rPr>
              <w:lastRenderedPageBreak/>
              <w:t xml:space="preserve">(проекта планировки территории, проекта межевания территории) в целях устойчивого развития территории, комплексной </w:t>
            </w:r>
            <w:proofErr w:type="gramStart"/>
            <w:r w:rsidRPr="006B5030">
              <w:rPr>
                <w:rFonts w:ascii="Times New Roman" w:hAnsi="Times New Roman" w:cs="Times New Roman"/>
              </w:rPr>
              <w:t>застройки города</w:t>
            </w:r>
            <w:proofErr w:type="gramEnd"/>
            <w:r w:rsidRPr="006B5030">
              <w:rPr>
                <w:rFonts w:ascii="Times New Roman" w:hAnsi="Times New Roman" w:cs="Times New Roman"/>
              </w:rPr>
              <w:t xml:space="preserve">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 xml:space="preserve">комитет градостроительства администрации </w:t>
            </w:r>
            <w:r w:rsidRPr="006B5030">
              <w:rPr>
                <w:rFonts w:ascii="Times New Roman" w:hAnsi="Times New Roman" w:cs="Times New Roman"/>
              </w:rPr>
              <w:lastRenderedPageBreak/>
              <w:t>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2018</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обеспечение устойчивого развития территории </w:t>
            </w:r>
            <w:r w:rsidRPr="006B5030">
              <w:rPr>
                <w:rFonts w:ascii="Times New Roman" w:hAnsi="Times New Roman" w:cs="Times New Roman"/>
              </w:rPr>
              <w:lastRenderedPageBreak/>
              <w:t>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4000,00 (внебюджетные средства</w:t>
            </w:r>
            <w:r w:rsidRPr="006B5030">
              <w:rPr>
                <w:rFonts w:ascii="Times New Roman" w:hAnsi="Times New Roman" w:cs="Times New Roman"/>
              </w:rPr>
              <w:lastRenderedPageBreak/>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 xml:space="preserve">проектов планировки территории </w:t>
            </w:r>
            <w:r w:rsidRPr="006B5030">
              <w:rPr>
                <w:rFonts w:ascii="Times New Roman" w:hAnsi="Times New Roman" w:cs="Times New Roman"/>
              </w:rPr>
              <w:lastRenderedPageBreak/>
              <w:t>города 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19"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 формирование задания для подготовки проектной документации для обеспечения строительства объектов социальной сферы</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xml:space="preserve">, 6 таблицы приложения 2 к муниципальной </w:t>
            </w:r>
            <w:r w:rsidR="00603961" w:rsidRPr="006B5030">
              <w:rPr>
                <w:rFonts w:ascii="Times New Roman" w:hAnsi="Times New Roman" w:cs="Times New Roman"/>
              </w:rPr>
              <w:lastRenderedPageBreak/>
              <w:t>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3.</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Подготовка документации по планировке территории (проекта планировки территории и проекта межевания территории) в границах проезда 2 Юго-Западного, западной границы гаражного кооператива "Южный", юго-</w:t>
            </w:r>
            <w:r w:rsidRPr="006B5030">
              <w:rPr>
                <w:rFonts w:ascii="Times New Roman" w:hAnsi="Times New Roman" w:cs="Times New Roman"/>
              </w:rPr>
              <w:lastRenderedPageBreak/>
              <w:t xml:space="preserve">западной границы земельного участка с кадастровым номером 26:12:011801:21, улицы Южный обход, улицы </w:t>
            </w:r>
            <w:proofErr w:type="spellStart"/>
            <w:r w:rsidRPr="006B5030">
              <w:rPr>
                <w:rFonts w:ascii="Times New Roman" w:hAnsi="Times New Roman" w:cs="Times New Roman"/>
              </w:rPr>
              <w:t>Доваторцев</w:t>
            </w:r>
            <w:proofErr w:type="spellEnd"/>
            <w:r w:rsidRPr="006B5030">
              <w:rPr>
                <w:rFonts w:ascii="Times New Roman" w:hAnsi="Times New Roman" w:cs="Times New Roman"/>
              </w:rPr>
              <w:t xml:space="preserve">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2019</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проектов планировки территории города 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20"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6 таблицы приложения 2 к муниципальной 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4.</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Подготовка документации по планировке территории (проекта планировки территории и проекта межевания территории) в границах улицы Ленина, улицы </w:t>
            </w:r>
            <w:proofErr w:type="spellStart"/>
            <w:r w:rsidRPr="006B5030">
              <w:rPr>
                <w:rFonts w:ascii="Times New Roman" w:hAnsi="Times New Roman" w:cs="Times New Roman"/>
              </w:rPr>
              <w:t>Доваторцев</w:t>
            </w:r>
            <w:proofErr w:type="spellEnd"/>
            <w:r w:rsidRPr="006B5030">
              <w:rPr>
                <w:rFonts w:ascii="Times New Roman" w:hAnsi="Times New Roman" w:cs="Times New Roman"/>
              </w:rPr>
              <w:t>, улицы Лермонтова, улицы Л. Толстого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2020</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проектов планировки территории города 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21"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6 таблицы приложения 2 к муниципальной 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5.</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Подготовка документации по планировке территории (проекта </w:t>
            </w:r>
            <w:r w:rsidRPr="006B5030">
              <w:rPr>
                <w:rFonts w:ascii="Times New Roman" w:hAnsi="Times New Roman" w:cs="Times New Roman"/>
              </w:rPr>
              <w:lastRenderedPageBreak/>
              <w:t>планировки территории и проекта межевания территории) в границах улицы Батальонной, улицы Пригородной, улицы Чапаева, улицы Березовой города Ставрополя, западной границы дачного некоммерческого товарищества "Успех", береговой линии реки Ташлы в границах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 xml:space="preserve">комитет градостроительства администрации города </w:t>
            </w:r>
            <w:r w:rsidRPr="006B5030">
              <w:rPr>
                <w:rFonts w:ascii="Times New Roman" w:hAnsi="Times New Roman" w:cs="Times New Roman"/>
              </w:rPr>
              <w:lastRenderedPageBreak/>
              <w:t>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2021</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обеспечение устойчивого развития территории города </w:t>
            </w:r>
            <w:r w:rsidRPr="006B5030">
              <w:rPr>
                <w:rFonts w:ascii="Times New Roman" w:hAnsi="Times New Roman" w:cs="Times New Roman"/>
              </w:rPr>
              <w:lastRenderedPageBreak/>
              <w:t>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 xml:space="preserve">проектов планировки территории города </w:t>
            </w:r>
            <w:r w:rsidRPr="006B5030">
              <w:rPr>
                <w:rFonts w:ascii="Times New Roman" w:hAnsi="Times New Roman" w:cs="Times New Roman"/>
              </w:rPr>
              <w:lastRenderedPageBreak/>
              <w:t>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22"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6 таблицы приложения 2 к муниципальной 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6.</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Подготовка документации по планировке территории (проекта планировки территории и проекта межевания территории) в границах </w:t>
            </w:r>
            <w:proofErr w:type="spellStart"/>
            <w:r w:rsidRPr="006B5030">
              <w:rPr>
                <w:rFonts w:ascii="Times New Roman" w:hAnsi="Times New Roman" w:cs="Times New Roman"/>
              </w:rPr>
              <w:t>Старомарьевского</w:t>
            </w:r>
            <w:proofErr w:type="spellEnd"/>
            <w:r w:rsidRPr="006B5030">
              <w:rPr>
                <w:rFonts w:ascii="Times New Roman" w:hAnsi="Times New Roman" w:cs="Times New Roman"/>
              </w:rPr>
              <w:t xml:space="preserve"> шоссе, восточных </w:t>
            </w:r>
            <w:r w:rsidRPr="006B5030">
              <w:rPr>
                <w:rFonts w:ascii="Times New Roman" w:hAnsi="Times New Roman" w:cs="Times New Roman"/>
              </w:rPr>
              <w:lastRenderedPageBreak/>
              <w:t>границ дачного некоммерческого товарищества "Швейник", дачного некоммерческого товарищества собственников недвижимости "50 лет Октября", дачного некоммерческого товарищества "Строитель", береговой линии реки Ташлы в границах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2022</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утверждение </w:t>
            </w:r>
            <w:proofErr w:type="gramStart"/>
            <w:r w:rsidRPr="006B5030">
              <w:rPr>
                <w:rFonts w:ascii="Times New Roman" w:hAnsi="Times New Roman" w:cs="Times New Roman"/>
              </w:rPr>
              <w:t>проектов планировки территории города Ставрополя</w:t>
            </w:r>
            <w:proofErr w:type="gramEnd"/>
            <w:r w:rsidRPr="006B5030">
              <w:rPr>
                <w:rFonts w:ascii="Times New Roman" w:hAnsi="Times New Roman" w:cs="Times New Roman"/>
              </w:rPr>
              <w:t xml:space="preserve"> в соответствии с требованиями Градостроительного </w:t>
            </w:r>
            <w:hyperlink r:id="rId23"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w:t>
            </w:r>
          </w:p>
        </w:tc>
        <w:tc>
          <w:tcPr>
            <w:tcW w:w="1616" w:type="dxa"/>
          </w:tcPr>
          <w:p w:rsidR="00603961" w:rsidRPr="006B5030" w:rsidRDefault="00B15C59">
            <w:pPr>
              <w:pStyle w:val="ConsPlusNormal"/>
              <w:rPr>
                <w:rFonts w:ascii="Times New Roman" w:hAnsi="Times New Roman" w:cs="Times New Roman"/>
              </w:rPr>
            </w:pPr>
            <w:hyperlink w:anchor="P491" w:history="1">
              <w:r w:rsidR="00603961" w:rsidRPr="006B5030">
                <w:rPr>
                  <w:rFonts w:ascii="Times New Roman" w:hAnsi="Times New Roman" w:cs="Times New Roman"/>
                </w:rPr>
                <w:t>пункты 1</w:t>
              </w:r>
            </w:hyperlink>
            <w:r w:rsidR="00603961" w:rsidRPr="006B5030">
              <w:rPr>
                <w:rFonts w:ascii="Times New Roman" w:hAnsi="Times New Roman" w:cs="Times New Roman"/>
              </w:rPr>
              <w:t>, 6 таблицы приложения 2 к муниципальной программе</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7.</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Сбор сведений и данных для формирования задания для подготовки проектной документации для обеспечения строительства объектов социальной сферы (в том числе формирование земельного участка)</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2017 - 2022</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комплексного развития социальной инфраструктуры</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399,50</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формирование задания для подготовки проектной документации для обеспечения строительства объектов социальной сферы</w:t>
            </w:r>
          </w:p>
        </w:tc>
        <w:tc>
          <w:tcPr>
            <w:tcW w:w="1616" w:type="dxa"/>
          </w:tcPr>
          <w:p w:rsidR="00603961" w:rsidRPr="006B5030" w:rsidRDefault="00B15C59">
            <w:pPr>
              <w:pStyle w:val="ConsPlusNormal"/>
              <w:rPr>
                <w:rFonts w:ascii="Times New Roman" w:hAnsi="Times New Roman" w:cs="Times New Roman"/>
              </w:rPr>
            </w:pPr>
            <w:hyperlink w:anchor="P502" w:history="1">
              <w:r w:rsidR="00603961" w:rsidRPr="006B5030">
                <w:rPr>
                  <w:rFonts w:ascii="Times New Roman" w:hAnsi="Times New Roman" w:cs="Times New Roman"/>
                </w:rPr>
                <w:t>пункт 2</w:t>
              </w:r>
            </w:hyperlink>
            <w:r w:rsidR="00603961" w:rsidRPr="006B5030">
              <w:rPr>
                <w:rFonts w:ascii="Times New Roman" w:hAnsi="Times New Roman" w:cs="Times New Roman"/>
              </w:rPr>
              <w:t xml:space="preserve"> таблицы приложения 2 к муниципальной программе</w:t>
            </w:r>
          </w:p>
        </w:tc>
      </w:tr>
      <w:tr w:rsidR="00603961" w:rsidRPr="006B5030" w:rsidTr="006B5030">
        <w:tc>
          <w:tcPr>
            <w:tcW w:w="2419" w:type="dxa"/>
            <w:gridSpan w:val="2"/>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Основное мероприятие 2.</w:t>
            </w:r>
          </w:p>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2017 - 2018</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6000,00</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400,00</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внесение изменений в </w:t>
            </w:r>
            <w:hyperlink r:id="rId24" w:history="1">
              <w:r w:rsidRPr="006B5030">
                <w:rPr>
                  <w:rFonts w:ascii="Times New Roman" w:hAnsi="Times New Roman" w:cs="Times New Roman"/>
                </w:rPr>
                <w:t>Правила</w:t>
              </w:r>
            </w:hyperlink>
            <w:r w:rsidRPr="006B5030">
              <w:rPr>
                <w:rFonts w:ascii="Times New Roman" w:hAnsi="Times New Roman" w:cs="Times New Roman"/>
              </w:rPr>
              <w:t xml:space="preserve"> землепользования и застройки города Ставрополя, в нормативы градостроительного </w:t>
            </w:r>
            <w:proofErr w:type="gramStart"/>
            <w:r w:rsidRPr="006B5030">
              <w:rPr>
                <w:rFonts w:ascii="Times New Roman" w:hAnsi="Times New Roman" w:cs="Times New Roman"/>
              </w:rPr>
              <w:t>проектирования муниципального образования города Ставрополя Ставропольского края</w:t>
            </w:r>
            <w:proofErr w:type="gramEnd"/>
            <w:r w:rsidRPr="006B5030">
              <w:rPr>
                <w:rFonts w:ascii="Times New Roman" w:hAnsi="Times New Roman" w:cs="Times New Roman"/>
              </w:rPr>
              <w:t xml:space="preserve"> в соответствии с требованиями Градостроительного </w:t>
            </w:r>
            <w:hyperlink r:id="rId25"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w:t>
            </w:r>
          </w:p>
        </w:tc>
        <w:tc>
          <w:tcPr>
            <w:tcW w:w="161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8.</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Внесение изменений в </w:t>
            </w:r>
            <w:hyperlink r:id="rId26" w:history="1">
              <w:r w:rsidRPr="006B5030">
                <w:rPr>
                  <w:rFonts w:ascii="Times New Roman" w:hAnsi="Times New Roman" w:cs="Times New Roman"/>
                </w:rPr>
                <w:t>Правила</w:t>
              </w:r>
            </w:hyperlink>
            <w:r w:rsidRPr="006B5030">
              <w:rPr>
                <w:rFonts w:ascii="Times New Roman" w:hAnsi="Times New Roman" w:cs="Times New Roman"/>
              </w:rPr>
              <w:t xml:space="preserve"> землепользования и </w:t>
            </w:r>
            <w:proofErr w:type="gramStart"/>
            <w:r w:rsidRPr="006B5030">
              <w:rPr>
                <w:rFonts w:ascii="Times New Roman" w:hAnsi="Times New Roman" w:cs="Times New Roman"/>
              </w:rPr>
              <w:t>застройки города</w:t>
            </w:r>
            <w:proofErr w:type="gramEnd"/>
            <w:r w:rsidRPr="006B5030">
              <w:rPr>
                <w:rFonts w:ascii="Times New Roman" w:hAnsi="Times New Roman" w:cs="Times New Roman"/>
              </w:rPr>
              <w:t xml:space="preserve"> Ставрополя, утвержденные решением Ставропольской </w:t>
            </w:r>
            <w:r w:rsidRPr="006B5030">
              <w:rPr>
                <w:rFonts w:ascii="Times New Roman" w:hAnsi="Times New Roman" w:cs="Times New Roman"/>
              </w:rPr>
              <w:lastRenderedPageBreak/>
              <w:t>городской Думы от 27 октября 2010 года N 97</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2017</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обеспечение устойчивого развития территории города Ставрополя, комплексного развития систем коммунальной, </w:t>
            </w:r>
            <w:r w:rsidRPr="006B5030">
              <w:rPr>
                <w:rFonts w:ascii="Times New Roman" w:hAnsi="Times New Roman" w:cs="Times New Roman"/>
              </w:rPr>
              <w:lastRenderedPageBreak/>
              <w:t>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6000,00</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внесение изменений в </w:t>
            </w:r>
            <w:hyperlink r:id="rId27" w:history="1">
              <w:r w:rsidRPr="006B5030">
                <w:rPr>
                  <w:rFonts w:ascii="Times New Roman" w:hAnsi="Times New Roman" w:cs="Times New Roman"/>
                </w:rPr>
                <w:t>Правила</w:t>
              </w:r>
            </w:hyperlink>
            <w:r w:rsidRPr="006B5030">
              <w:rPr>
                <w:rFonts w:ascii="Times New Roman" w:hAnsi="Times New Roman" w:cs="Times New Roman"/>
              </w:rPr>
              <w:t xml:space="preserve"> землепользования и </w:t>
            </w:r>
            <w:proofErr w:type="gramStart"/>
            <w:r w:rsidRPr="006B5030">
              <w:rPr>
                <w:rFonts w:ascii="Times New Roman" w:hAnsi="Times New Roman" w:cs="Times New Roman"/>
              </w:rPr>
              <w:t>застройки города</w:t>
            </w:r>
            <w:proofErr w:type="gramEnd"/>
            <w:r w:rsidRPr="006B5030">
              <w:rPr>
                <w:rFonts w:ascii="Times New Roman" w:hAnsi="Times New Roman" w:cs="Times New Roman"/>
              </w:rPr>
              <w:t xml:space="preserve"> Ставрополя, утвержденные решением </w:t>
            </w:r>
            <w:r w:rsidRPr="006B5030">
              <w:rPr>
                <w:rFonts w:ascii="Times New Roman" w:hAnsi="Times New Roman" w:cs="Times New Roman"/>
              </w:rPr>
              <w:lastRenderedPageBreak/>
              <w:t xml:space="preserve">Ставропольской городской Думы от 27 октября 2010 года N 97, в соответствии с требованиями Градостроительного </w:t>
            </w:r>
            <w:hyperlink r:id="rId28" w:history="1">
              <w:r w:rsidRPr="006B5030">
                <w:rPr>
                  <w:rFonts w:ascii="Times New Roman" w:hAnsi="Times New Roman" w:cs="Times New Roman"/>
                </w:rPr>
                <w:t>кодекса</w:t>
              </w:r>
            </w:hyperlink>
            <w:r w:rsidRPr="006B5030">
              <w:rPr>
                <w:rFonts w:ascii="Times New Roman" w:hAnsi="Times New Roman" w:cs="Times New Roman"/>
              </w:rPr>
              <w:t xml:space="preserve"> Российской Федерации</w:t>
            </w:r>
          </w:p>
        </w:tc>
        <w:tc>
          <w:tcPr>
            <w:tcW w:w="161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w:t>
            </w:r>
          </w:p>
        </w:tc>
      </w:tr>
      <w:tr w:rsidR="00603961" w:rsidRPr="006B5030" w:rsidTr="006B5030">
        <w:tc>
          <w:tcPr>
            <w:tcW w:w="56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lastRenderedPageBreak/>
              <w:t>9.</w:t>
            </w:r>
          </w:p>
        </w:tc>
        <w:tc>
          <w:tcPr>
            <w:tcW w:w="185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Внесение изменений в </w:t>
            </w:r>
            <w:hyperlink r:id="rId29" w:history="1">
              <w:r w:rsidRPr="006B5030">
                <w:rPr>
                  <w:rFonts w:ascii="Times New Roman" w:hAnsi="Times New Roman" w:cs="Times New Roman"/>
                </w:rPr>
                <w:t>нормативы</w:t>
              </w:r>
            </w:hyperlink>
            <w:r w:rsidRPr="006B5030">
              <w:rPr>
                <w:rFonts w:ascii="Times New Roman" w:hAnsi="Times New Roman" w:cs="Times New Roman"/>
              </w:rPr>
              <w:t xml:space="preserve"> градостроительного проектирования муниципального образования города Ставрополя Ставропольского края, утвержденные решением Ставропольской городской Думы от 17 июня 2015 г. N 680 "Об утверждении </w:t>
            </w:r>
            <w:proofErr w:type="gramStart"/>
            <w:r w:rsidRPr="006B5030">
              <w:rPr>
                <w:rFonts w:ascii="Times New Roman" w:hAnsi="Times New Roman" w:cs="Times New Roman"/>
              </w:rPr>
              <w:t xml:space="preserve">нормативов градостроительного проектирования муниципального </w:t>
            </w:r>
            <w:r w:rsidRPr="006B5030">
              <w:rPr>
                <w:rFonts w:ascii="Times New Roman" w:hAnsi="Times New Roman" w:cs="Times New Roman"/>
              </w:rPr>
              <w:lastRenderedPageBreak/>
              <w:t>образования города Ставрополя Ставропольского края</w:t>
            </w:r>
            <w:proofErr w:type="gramEnd"/>
            <w:r w:rsidRPr="006B5030">
              <w:rPr>
                <w:rFonts w:ascii="Times New Roman" w:hAnsi="Times New Roman" w:cs="Times New Roman"/>
              </w:rPr>
              <w:t>"</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2018</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обеспечение устойчивого развития территории города Ставрополя, комплексного развития систем коммунальной, транспортной и социальной инфраструктур</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400,00</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внесение изменений в </w:t>
            </w:r>
            <w:hyperlink r:id="rId30" w:history="1">
              <w:r w:rsidRPr="006B5030">
                <w:rPr>
                  <w:rFonts w:ascii="Times New Roman" w:hAnsi="Times New Roman" w:cs="Times New Roman"/>
                </w:rPr>
                <w:t>решение</w:t>
              </w:r>
            </w:hyperlink>
            <w:r w:rsidRPr="006B5030">
              <w:rPr>
                <w:rFonts w:ascii="Times New Roman" w:hAnsi="Times New Roman" w:cs="Times New Roman"/>
              </w:rPr>
              <w:t xml:space="preserve"> Ставропольской городской Думы от 17 июня 2015 г. N 680 "Об утверждении </w:t>
            </w:r>
            <w:proofErr w:type="gramStart"/>
            <w:r w:rsidRPr="006B5030">
              <w:rPr>
                <w:rFonts w:ascii="Times New Roman" w:hAnsi="Times New Roman" w:cs="Times New Roman"/>
              </w:rPr>
              <w:t>нормативов градостроительного проектирования муниципального образования города Ставрополя Ставропольского края</w:t>
            </w:r>
            <w:proofErr w:type="gramEnd"/>
            <w:r w:rsidRPr="006B5030">
              <w:rPr>
                <w:rFonts w:ascii="Times New Roman" w:hAnsi="Times New Roman" w:cs="Times New Roman"/>
              </w:rPr>
              <w:t>"</w:t>
            </w:r>
          </w:p>
        </w:tc>
        <w:tc>
          <w:tcPr>
            <w:tcW w:w="1616"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r>
      <w:tr w:rsidR="00603961" w:rsidRPr="006B5030" w:rsidTr="006B5030">
        <w:tc>
          <w:tcPr>
            <w:tcW w:w="2419" w:type="dxa"/>
            <w:gridSpan w:val="2"/>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Основное мероприятие 3.</w:t>
            </w:r>
          </w:p>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Формирование городских площадей под публичные пространства, для мест массового пребывания граждан в границах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2019 - 2022</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обеспечение территории города Ставрополя публичными пространствами и местами для массового пребывания граждан согласно </w:t>
            </w:r>
            <w:hyperlink r:id="rId31" w:history="1">
              <w:r w:rsidRPr="006B5030">
                <w:rPr>
                  <w:rFonts w:ascii="Times New Roman" w:hAnsi="Times New Roman" w:cs="Times New Roman"/>
                </w:rPr>
                <w:t>нормативам</w:t>
              </w:r>
            </w:hyperlink>
            <w:r w:rsidRPr="006B5030">
              <w:rPr>
                <w:rFonts w:ascii="Times New Roman" w:hAnsi="Times New Roman" w:cs="Times New Roman"/>
              </w:rPr>
              <w:t xml:space="preserve"> градостроительного проектирования муниципального образования города Ставрополя Ставропольского края, утвержденным решением Ставропольской городской Думы от 17 июня 2015 г. N 680</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формирование городских площадей под публичные пространства, для мест массового пребывания граждан в границах города Ставрополя</w:t>
            </w:r>
          </w:p>
        </w:tc>
        <w:tc>
          <w:tcPr>
            <w:tcW w:w="1616" w:type="dxa"/>
          </w:tcPr>
          <w:p w:rsidR="00603961" w:rsidRPr="006B5030" w:rsidRDefault="00B15C59">
            <w:pPr>
              <w:pStyle w:val="ConsPlusNormal"/>
              <w:rPr>
                <w:rFonts w:ascii="Times New Roman" w:hAnsi="Times New Roman" w:cs="Times New Roman"/>
              </w:rPr>
            </w:pPr>
            <w:hyperlink w:anchor="P512" w:history="1">
              <w:r w:rsidR="00603961" w:rsidRPr="006B5030">
                <w:rPr>
                  <w:rFonts w:ascii="Times New Roman" w:hAnsi="Times New Roman" w:cs="Times New Roman"/>
                </w:rPr>
                <w:t>пункт 3</w:t>
              </w:r>
            </w:hyperlink>
            <w:r w:rsidR="00603961" w:rsidRPr="006B5030">
              <w:rPr>
                <w:rFonts w:ascii="Times New Roman" w:hAnsi="Times New Roman" w:cs="Times New Roman"/>
              </w:rPr>
              <w:t xml:space="preserve"> таблицы приложения 2 к муниципальной программе</w:t>
            </w:r>
          </w:p>
        </w:tc>
      </w:tr>
      <w:tr w:rsidR="00603961" w:rsidRPr="006B5030" w:rsidTr="006B5030">
        <w:tc>
          <w:tcPr>
            <w:tcW w:w="2419" w:type="dxa"/>
            <w:gridSpan w:val="2"/>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Основное мероприятие 4. Определение территорий для включения в границы города Ставрополя</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2019 - 2022</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 xml:space="preserve">определение территорий в качестве возможного </w:t>
            </w:r>
            <w:proofErr w:type="gramStart"/>
            <w:r w:rsidRPr="006B5030">
              <w:rPr>
                <w:rFonts w:ascii="Times New Roman" w:hAnsi="Times New Roman" w:cs="Times New Roman"/>
              </w:rPr>
              <w:t>направления развития территории города Ставрополя</w:t>
            </w:r>
            <w:proofErr w:type="gramEnd"/>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определение территорий для включения в границы города Ставрополя</w:t>
            </w:r>
          </w:p>
        </w:tc>
        <w:tc>
          <w:tcPr>
            <w:tcW w:w="1616" w:type="dxa"/>
          </w:tcPr>
          <w:p w:rsidR="00603961" w:rsidRPr="006B5030" w:rsidRDefault="00B15C59">
            <w:pPr>
              <w:pStyle w:val="ConsPlusNormal"/>
              <w:rPr>
                <w:rFonts w:ascii="Times New Roman" w:hAnsi="Times New Roman" w:cs="Times New Roman"/>
              </w:rPr>
            </w:pPr>
            <w:hyperlink w:anchor="P522" w:history="1">
              <w:r w:rsidR="00603961" w:rsidRPr="006B5030">
                <w:rPr>
                  <w:rFonts w:ascii="Times New Roman" w:hAnsi="Times New Roman" w:cs="Times New Roman"/>
                </w:rPr>
                <w:t>пункт 4</w:t>
              </w:r>
            </w:hyperlink>
            <w:r w:rsidR="00603961" w:rsidRPr="006B5030">
              <w:rPr>
                <w:rFonts w:ascii="Times New Roman" w:hAnsi="Times New Roman" w:cs="Times New Roman"/>
              </w:rPr>
              <w:t xml:space="preserve"> таблицы приложения 2 к муниципальной программе</w:t>
            </w:r>
          </w:p>
        </w:tc>
      </w:tr>
      <w:tr w:rsidR="00603961" w:rsidRPr="006B5030" w:rsidTr="006B5030">
        <w:tc>
          <w:tcPr>
            <w:tcW w:w="2419" w:type="dxa"/>
            <w:gridSpan w:val="2"/>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Основное мероприятие 5.</w:t>
            </w:r>
          </w:p>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Разработка раздела проектной документации "Мероприятия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tc>
        <w:tc>
          <w:tcPr>
            <w:tcW w:w="1699"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комитет градостроительства администрации города Ставрополя</w:t>
            </w:r>
          </w:p>
        </w:tc>
        <w:tc>
          <w:tcPr>
            <w:tcW w:w="9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2019 - 2022</w:t>
            </w:r>
          </w:p>
        </w:tc>
        <w:tc>
          <w:tcPr>
            <w:tcW w:w="156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применение экологически безопасных, энергосберегающих технологий при реконструкции объектов общественного, социального, жилого и производственного назначения с учетом требований по энергосбережению и повышению энергетической эффективности в городе Ставрополе</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550"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рациональное использование энергетических ресурсов, а также ресурсосберегающих видов строительных материалов и изделий при реконструкции объектов общественно го, социального, жилого и производственного назначения</w:t>
            </w:r>
          </w:p>
        </w:tc>
        <w:tc>
          <w:tcPr>
            <w:tcW w:w="1616" w:type="dxa"/>
          </w:tcPr>
          <w:p w:rsidR="00603961" w:rsidRPr="006B5030" w:rsidRDefault="00B15C59">
            <w:pPr>
              <w:pStyle w:val="ConsPlusNormal"/>
              <w:rPr>
                <w:rFonts w:ascii="Times New Roman" w:hAnsi="Times New Roman" w:cs="Times New Roman"/>
              </w:rPr>
            </w:pPr>
            <w:hyperlink w:anchor="P532" w:history="1">
              <w:r w:rsidR="00603961" w:rsidRPr="006B5030">
                <w:rPr>
                  <w:rFonts w:ascii="Times New Roman" w:hAnsi="Times New Roman" w:cs="Times New Roman"/>
                </w:rPr>
                <w:t>пункт 5</w:t>
              </w:r>
            </w:hyperlink>
            <w:r w:rsidR="00603961" w:rsidRPr="006B5030">
              <w:rPr>
                <w:rFonts w:ascii="Times New Roman" w:hAnsi="Times New Roman" w:cs="Times New Roman"/>
              </w:rPr>
              <w:t xml:space="preserve"> таблицы приложения 2 к муниципальной программе</w:t>
            </w:r>
          </w:p>
        </w:tc>
      </w:tr>
      <w:tr w:rsidR="00603961" w:rsidRPr="006B5030" w:rsidTr="006B5030">
        <w:tc>
          <w:tcPr>
            <w:tcW w:w="6672" w:type="dxa"/>
            <w:gridSpan w:val="5"/>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lastRenderedPageBreak/>
              <w:t>Всего по муниципальной программе</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6399,50</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4500,00</w:t>
            </w:r>
          </w:p>
        </w:tc>
        <w:tc>
          <w:tcPr>
            <w:tcW w:w="845"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9"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100,00</w:t>
            </w:r>
          </w:p>
        </w:tc>
        <w:tc>
          <w:tcPr>
            <w:tcW w:w="1550" w:type="dxa"/>
          </w:tcPr>
          <w:p w:rsidR="00603961" w:rsidRPr="006B5030" w:rsidRDefault="00603961">
            <w:pPr>
              <w:pStyle w:val="ConsPlusNormal"/>
              <w:rPr>
                <w:rFonts w:ascii="Times New Roman" w:hAnsi="Times New Roman" w:cs="Times New Roman"/>
              </w:rPr>
            </w:pPr>
          </w:p>
        </w:tc>
        <w:tc>
          <w:tcPr>
            <w:tcW w:w="1616" w:type="dxa"/>
          </w:tcPr>
          <w:p w:rsidR="00603961" w:rsidRPr="006B5030" w:rsidRDefault="00603961">
            <w:pPr>
              <w:pStyle w:val="ConsPlusNormal"/>
              <w:rPr>
                <w:rFonts w:ascii="Times New Roman" w:hAnsi="Times New Roman" w:cs="Times New Roman"/>
              </w:rPr>
            </w:pPr>
          </w:p>
        </w:tc>
      </w:tr>
      <w:tr w:rsidR="00603961" w:rsidRPr="006B5030" w:rsidTr="006B5030">
        <w:tc>
          <w:tcPr>
            <w:tcW w:w="6672" w:type="dxa"/>
            <w:gridSpan w:val="5"/>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Итого по муниципальной программе</w:t>
            </w:r>
          </w:p>
        </w:tc>
        <w:tc>
          <w:tcPr>
            <w:tcW w:w="5392" w:type="dxa"/>
            <w:gridSpan w:val="6"/>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11299,50, в том числе 4000,00 за счет внебюджетных источников</w:t>
            </w:r>
          </w:p>
        </w:tc>
        <w:tc>
          <w:tcPr>
            <w:tcW w:w="1550" w:type="dxa"/>
          </w:tcPr>
          <w:p w:rsidR="00603961" w:rsidRPr="006B5030" w:rsidRDefault="00603961">
            <w:pPr>
              <w:pStyle w:val="ConsPlusNormal"/>
              <w:rPr>
                <w:rFonts w:ascii="Times New Roman" w:hAnsi="Times New Roman" w:cs="Times New Roman"/>
              </w:rPr>
            </w:pPr>
          </w:p>
        </w:tc>
        <w:tc>
          <w:tcPr>
            <w:tcW w:w="1616" w:type="dxa"/>
          </w:tcPr>
          <w:p w:rsidR="00603961" w:rsidRPr="006B5030" w:rsidRDefault="00603961">
            <w:pPr>
              <w:pStyle w:val="ConsPlusNormal"/>
              <w:rPr>
                <w:rFonts w:ascii="Times New Roman" w:hAnsi="Times New Roman" w:cs="Times New Roman"/>
              </w:rPr>
            </w:pPr>
          </w:p>
        </w:tc>
      </w:tr>
    </w:tbl>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B5030" w:rsidRPr="006B5030" w:rsidRDefault="006B5030">
      <w:pPr>
        <w:pStyle w:val="ConsPlusNormal"/>
        <w:jc w:val="both"/>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jc w:val="right"/>
        <w:outlineLvl w:val="1"/>
        <w:rPr>
          <w:rFonts w:ascii="Times New Roman" w:hAnsi="Times New Roman" w:cs="Times New Roman"/>
        </w:rPr>
      </w:pPr>
      <w:r w:rsidRPr="006B5030">
        <w:rPr>
          <w:rFonts w:ascii="Times New Roman" w:hAnsi="Times New Roman" w:cs="Times New Roman"/>
        </w:rPr>
        <w:lastRenderedPageBreak/>
        <w:t>Приложение 2</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к муниципальной программе</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"Развитие градостроительства</w:t>
      </w:r>
    </w:p>
    <w:p w:rsidR="00603961" w:rsidRPr="006B5030" w:rsidRDefault="00603961">
      <w:pPr>
        <w:pStyle w:val="ConsPlusNormal"/>
        <w:jc w:val="right"/>
        <w:rPr>
          <w:rFonts w:ascii="Times New Roman" w:hAnsi="Times New Roman" w:cs="Times New Roman"/>
        </w:rPr>
      </w:pPr>
      <w:r w:rsidRPr="006B5030">
        <w:rPr>
          <w:rFonts w:ascii="Times New Roman" w:hAnsi="Times New Roman" w:cs="Times New Roman"/>
        </w:rPr>
        <w:t>на территории города Ставрополя"</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Title"/>
        <w:jc w:val="center"/>
        <w:rPr>
          <w:rFonts w:ascii="Times New Roman" w:hAnsi="Times New Roman" w:cs="Times New Roman"/>
        </w:rPr>
      </w:pPr>
      <w:bookmarkStart w:id="2" w:name="P462"/>
      <w:bookmarkEnd w:id="2"/>
      <w:r w:rsidRPr="006B5030">
        <w:rPr>
          <w:rFonts w:ascii="Times New Roman" w:hAnsi="Times New Roman" w:cs="Times New Roman"/>
        </w:rPr>
        <w:t>МЕТОДИКА</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И КРИТЕРИИ ОЦЕНКИ ЭФФЕКТИВНОСТИ МУНИЦИПАЛЬНОЙ ПРОГРАММЫ</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"РАЗВИТИЕ ГРАДОСТРОИТЕЛЬСТВА НА ТЕРРИТОРИИ</w:t>
      </w:r>
    </w:p>
    <w:p w:rsidR="00603961" w:rsidRPr="006B5030" w:rsidRDefault="00603961">
      <w:pPr>
        <w:pStyle w:val="ConsPlusTitle"/>
        <w:jc w:val="center"/>
        <w:rPr>
          <w:rFonts w:ascii="Times New Roman" w:hAnsi="Times New Roman" w:cs="Times New Roman"/>
        </w:rPr>
      </w:pPr>
      <w:r w:rsidRPr="006B5030">
        <w:rPr>
          <w:rFonts w:ascii="Times New Roman" w:hAnsi="Times New Roman" w:cs="Times New Roman"/>
        </w:rPr>
        <w:t>ГОРОДА СТАВРОПОЛЯ"</w:t>
      </w:r>
    </w:p>
    <w:p w:rsidR="00603961" w:rsidRPr="006B5030" w:rsidRDefault="00603961">
      <w:pPr>
        <w:spacing w:after="1"/>
        <w:rPr>
          <w:rFonts w:ascii="Times New Roman" w:hAnsi="Times New Roman" w:cs="Times New Roman"/>
        </w:rPr>
      </w:pPr>
    </w:p>
    <w:p w:rsidR="00603961" w:rsidRPr="006B5030" w:rsidRDefault="0060396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3403"/>
        <w:gridCol w:w="1020"/>
        <w:gridCol w:w="850"/>
        <w:gridCol w:w="737"/>
        <w:gridCol w:w="794"/>
        <w:gridCol w:w="964"/>
        <w:gridCol w:w="1077"/>
        <w:gridCol w:w="1020"/>
        <w:gridCol w:w="3118"/>
      </w:tblGrid>
      <w:tr w:rsidR="00603961" w:rsidRPr="006B5030">
        <w:tc>
          <w:tcPr>
            <w:tcW w:w="571"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 xml:space="preserve">N </w:t>
            </w:r>
            <w:proofErr w:type="spellStart"/>
            <w:proofErr w:type="gramStart"/>
            <w:r w:rsidRPr="006B5030">
              <w:rPr>
                <w:rFonts w:ascii="Times New Roman" w:hAnsi="Times New Roman" w:cs="Times New Roman"/>
              </w:rPr>
              <w:t>п</w:t>
            </w:r>
            <w:proofErr w:type="spellEnd"/>
            <w:proofErr w:type="gramEnd"/>
            <w:r w:rsidRPr="006B5030">
              <w:rPr>
                <w:rFonts w:ascii="Times New Roman" w:hAnsi="Times New Roman" w:cs="Times New Roman"/>
              </w:rPr>
              <w:t>/</w:t>
            </w:r>
            <w:proofErr w:type="spellStart"/>
            <w:r w:rsidRPr="006B5030">
              <w:rPr>
                <w:rFonts w:ascii="Times New Roman" w:hAnsi="Times New Roman" w:cs="Times New Roman"/>
              </w:rPr>
              <w:t>п</w:t>
            </w:r>
            <w:proofErr w:type="spellEnd"/>
          </w:p>
        </w:tc>
        <w:tc>
          <w:tcPr>
            <w:tcW w:w="3403"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Наименование показателя (индикатора) муниципальной программы</w:t>
            </w:r>
          </w:p>
        </w:tc>
        <w:tc>
          <w:tcPr>
            <w:tcW w:w="1020"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2016 год (оценка)</w:t>
            </w:r>
          </w:p>
        </w:tc>
        <w:tc>
          <w:tcPr>
            <w:tcW w:w="5442" w:type="dxa"/>
            <w:gridSpan w:val="6"/>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Значение показателя (индикатора) по годам</w:t>
            </w:r>
          </w:p>
        </w:tc>
        <w:tc>
          <w:tcPr>
            <w:tcW w:w="3118" w:type="dxa"/>
            <w:vMerge w:val="restart"/>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Источники получения информации</w:t>
            </w:r>
          </w:p>
        </w:tc>
      </w:tr>
      <w:tr w:rsidR="00603961" w:rsidRPr="006B5030">
        <w:tc>
          <w:tcPr>
            <w:tcW w:w="571" w:type="dxa"/>
            <w:vMerge/>
          </w:tcPr>
          <w:p w:rsidR="00603961" w:rsidRPr="006B5030" w:rsidRDefault="00603961">
            <w:pPr>
              <w:rPr>
                <w:rFonts w:ascii="Times New Roman" w:hAnsi="Times New Roman" w:cs="Times New Roman"/>
              </w:rPr>
            </w:pPr>
          </w:p>
        </w:tc>
        <w:tc>
          <w:tcPr>
            <w:tcW w:w="3403" w:type="dxa"/>
            <w:vMerge/>
          </w:tcPr>
          <w:p w:rsidR="00603961" w:rsidRPr="006B5030" w:rsidRDefault="00603961">
            <w:pPr>
              <w:rPr>
                <w:rFonts w:ascii="Times New Roman" w:hAnsi="Times New Roman" w:cs="Times New Roman"/>
              </w:rPr>
            </w:pPr>
          </w:p>
        </w:tc>
        <w:tc>
          <w:tcPr>
            <w:tcW w:w="1020" w:type="dxa"/>
            <w:vMerge/>
          </w:tcPr>
          <w:p w:rsidR="00603961" w:rsidRPr="006B5030" w:rsidRDefault="00603961">
            <w:pPr>
              <w:rPr>
                <w:rFonts w:ascii="Times New Roman" w:hAnsi="Times New Roman" w:cs="Times New Roman"/>
              </w:rPr>
            </w:pP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2017</w:t>
            </w:r>
          </w:p>
        </w:tc>
        <w:tc>
          <w:tcPr>
            <w:tcW w:w="73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2018</w:t>
            </w:r>
          </w:p>
        </w:tc>
        <w:tc>
          <w:tcPr>
            <w:tcW w:w="7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2019</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2020</w:t>
            </w:r>
          </w:p>
        </w:tc>
        <w:tc>
          <w:tcPr>
            <w:tcW w:w="107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2021</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2022</w:t>
            </w:r>
          </w:p>
        </w:tc>
        <w:tc>
          <w:tcPr>
            <w:tcW w:w="3118" w:type="dxa"/>
            <w:vMerge/>
          </w:tcPr>
          <w:p w:rsidR="00603961" w:rsidRPr="006B5030" w:rsidRDefault="00603961">
            <w:pPr>
              <w:rPr>
                <w:rFonts w:ascii="Times New Roman" w:hAnsi="Times New Roman" w:cs="Times New Roman"/>
              </w:rPr>
            </w:pPr>
          </w:p>
        </w:tc>
      </w:tr>
      <w:tr w:rsidR="00603961" w:rsidRPr="006B5030">
        <w:tc>
          <w:tcPr>
            <w:tcW w:w="571"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w:t>
            </w:r>
          </w:p>
        </w:tc>
        <w:tc>
          <w:tcPr>
            <w:tcW w:w="3403"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w:t>
            </w:r>
          </w:p>
        </w:tc>
        <w:tc>
          <w:tcPr>
            <w:tcW w:w="73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5</w:t>
            </w:r>
          </w:p>
        </w:tc>
        <w:tc>
          <w:tcPr>
            <w:tcW w:w="7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7</w:t>
            </w:r>
          </w:p>
        </w:tc>
        <w:tc>
          <w:tcPr>
            <w:tcW w:w="107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8</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9</w:t>
            </w:r>
          </w:p>
        </w:tc>
        <w:tc>
          <w:tcPr>
            <w:tcW w:w="3118"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10</w:t>
            </w:r>
          </w:p>
        </w:tc>
      </w:tr>
      <w:tr w:rsidR="00603961" w:rsidRPr="006B5030">
        <w:tblPrEx>
          <w:tblBorders>
            <w:insideH w:val="nil"/>
          </w:tblBorders>
        </w:tblPrEx>
        <w:tc>
          <w:tcPr>
            <w:tcW w:w="571" w:type="dxa"/>
            <w:tcBorders>
              <w:bottom w:val="nil"/>
            </w:tcBorders>
          </w:tcPr>
          <w:p w:rsidR="00603961" w:rsidRPr="006B5030" w:rsidRDefault="00603961">
            <w:pPr>
              <w:pStyle w:val="ConsPlusNormal"/>
              <w:jc w:val="center"/>
              <w:rPr>
                <w:rFonts w:ascii="Times New Roman" w:hAnsi="Times New Roman" w:cs="Times New Roman"/>
              </w:rPr>
            </w:pPr>
            <w:bookmarkStart w:id="3" w:name="P491"/>
            <w:bookmarkEnd w:id="3"/>
            <w:r w:rsidRPr="006B5030">
              <w:rPr>
                <w:rFonts w:ascii="Times New Roman" w:hAnsi="Times New Roman" w:cs="Times New Roman"/>
              </w:rPr>
              <w:t>1.</w:t>
            </w:r>
          </w:p>
        </w:tc>
        <w:tc>
          <w:tcPr>
            <w:tcW w:w="3403" w:type="dxa"/>
            <w:tcBorders>
              <w:bottom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Площадь территории города Ставрополя, обеспеченная документацией по планировке территории (</w:t>
            </w:r>
            <w:proofErr w:type="gramStart"/>
            <w:r w:rsidRPr="006B5030">
              <w:rPr>
                <w:rFonts w:ascii="Times New Roman" w:hAnsi="Times New Roman" w:cs="Times New Roman"/>
              </w:rPr>
              <w:t>га</w:t>
            </w:r>
            <w:proofErr w:type="gramEnd"/>
            <w:r w:rsidRPr="006B5030">
              <w:rPr>
                <w:rFonts w:ascii="Times New Roman" w:hAnsi="Times New Roman" w:cs="Times New Roman"/>
              </w:rPr>
              <w:t>)</w:t>
            </w:r>
          </w:p>
        </w:tc>
        <w:tc>
          <w:tcPr>
            <w:tcW w:w="1020"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373</w:t>
            </w:r>
          </w:p>
        </w:tc>
        <w:tc>
          <w:tcPr>
            <w:tcW w:w="850"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373</w:t>
            </w:r>
          </w:p>
        </w:tc>
        <w:tc>
          <w:tcPr>
            <w:tcW w:w="737"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410</w:t>
            </w:r>
          </w:p>
        </w:tc>
        <w:tc>
          <w:tcPr>
            <w:tcW w:w="794"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538</w:t>
            </w:r>
          </w:p>
        </w:tc>
        <w:tc>
          <w:tcPr>
            <w:tcW w:w="964"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674</w:t>
            </w:r>
          </w:p>
        </w:tc>
        <w:tc>
          <w:tcPr>
            <w:tcW w:w="1077"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711</w:t>
            </w:r>
          </w:p>
        </w:tc>
        <w:tc>
          <w:tcPr>
            <w:tcW w:w="1020" w:type="dxa"/>
            <w:tcBorders>
              <w:bottom w:val="nil"/>
            </w:tcBorders>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816</w:t>
            </w:r>
          </w:p>
        </w:tc>
        <w:tc>
          <w:tcPr>
            <w:tcW w:w="3118" w:type="dxa"/>
            <w:tcBorders>
              <w:bottom w:val="nil"/>
            </w:tcBorders>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информационная система обеспечения градостроительной деятельности</w:t>
            </w:r>
          </w:p>
        </w:tc>
      </w:tr>
      <w:tr w:rsidR="00603961" w:rsidRPr="006B5030">
        <w:tc>
          <w:tcPr>
            <w:tcW w:w="571" w:type="dxa"/>
          </w:tcPr>
          <w:p w:rsidR="00603961" w:rsidRPr="006B5030" w:rsidRDefault="00603961">
            <w:pPr>
              <w:pStyle w:val="ConsPlusNormal"/>
              <w:jc w:val="center"/>
              <w:rPr>
                <w:rFonts w:ascii="Times New Roman" w:hAnsi="Times New Roman" w:cs="Times New Roman"/>
              </w:rPr>
            </w:pPr>
            <w:bookmarkStart w:id="4" w:name="P502"/>
            <w:bookmarkEnd w:id="4"/>
            <w:r w:rsidRPr="006B5030">
              <w:rPr>
                <w:rFonts w:ascii="Times New Roman" w:hAnsi="Times New Roman" w:cs="Times New Roman"/>
              </w:rPr>
              <w:t>2.</w:t>
            </w:r>
          </w:p>
        </w:tc>
        <w:tc>
          <w:tcPr>
            <w:tcW w:w="340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Количество подготовленной проектной документации для обеспечения строительства объектов социальной сферы (в том числе формирование земельных участков) (шт.)</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w:t>
            </w:r>
          </w:p>
        </w:tc>
        <w:tc>
          <w:tcPr>
            <w:tcW w:w="73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w:t>
            </w:r>
          </w:p>
        </w:tc>
        <w:tc>
          <w:tcPr>
            <w:tcW w:w="7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w:t>
            </w:r>
          </w:p>
        </w:tc>
        <w:tc>
          <w:tcPr>
            <w:tcW w:w="107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5</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w:t>
            </w:r>
          </w:p>
        </w:tc>
        <w:tc>
          <w:tcPr>
            <w:tcW w:w="3118" w:type="dxa"/>
          </w:tcPr>
          <w:p w:rsidR="00603961" w:rsidRPr="006B5030" w:rsidRDefault="00B15C59">
            <w:pPr>
              <w:pStyle w:val="ConsPlusNormal"/>
              <w:rPr>
                <w:rFonts w:ascii="Times New Roman" w:hAnsi="Times New Roman" w:cs="Times New Roman"/>
              </w:rPr>
            </w:pPr>
            <w:hyperlink r:id="rId32" w:history="1">
              <w:r w:rsidR="00603961" w:rsidRPr="006B5030">
                <w:rPr>
                  <w:rFonts w:ascii="Times New Roman" w:hAnsi="Times New Roman" w:cs="Times New Roman"/>
                </w:rPr>
                <w:t>Программа</w:t>
              </w:r>
            </w:hyperlink>
            <w:r w:rsidR="00603961" w:rsidRPr="006B5030">
              <w:rPr>
                <w:rFonts w:ascii="Times New Roman" w:hAnsi="Times New Roman" w:cs="Times New Roman"/>
              </w:rPr>
              <w:t xml:space="preserve"> комплексного развития социальной инфраструктуры города Ставрополя на 2016 - 2030 годы, утвержденная решением Ставропольской городской Думы от 19 августа 2016 г. N 887 "Об утверждении </w:t>
            </w:r>
            <w:proofErr w:type="gramStart"/>
            <w:r w:rsidR="00603961" w:rsidRPr="006B5030">
              <w:rPr>
                <w:rFonts w:ascii="Times New Roman" w:hAnsi="Times New Roman" w:cs="Times New Roman"/>
              </w:rPr>
              <w:t>Программы комплексного развития социальной инфраструктуры города Ставрополя</w:t>
            </w:r>
            <w:proofErr w:type="gramEnd"/>
            <w:r w:rsidR="00603961" w:rsidRPr="006B5030">
              <w:rPr>
                <w:rFonts w:ascii="Times New Roman" w:hAnsi="Times New Roman" w:cs="Times New Roman"/>
              </w:rPr>
              <w:t xml:space="preserve"> на 2016 - 2030 годы"</w:t>
            </w:r>
          </w:p>
        </w:tc>
      </w:tr>
      <w:tr w:rsidR="00603961" w:rsidRPr="006B5030">
        <w:tc>
          <w:tcPr>
            <w:tcW w:w="571" w:type="dxa"/>
          </w:tcPr>
          <w:p w:rsidR="00603961" w:rsidRPr="006B5030" w:rsidRDefault="00603961">
            <w:pPr>
              <w:pStyle w:val="ConsPlusNormal"/>
              <w:jc w:val="center"/>
              <w:rPr>
                <w:rFonts w:ascii="Times New Roman" w:hAnsi="Times New Roman" w:cs="Times New Roman"/>
              </w:rPr>
            </w:pPr>
            <w:bookmarkStart w:id="5" w:name="P512"/>
            <w:bookmarkEnd w:id="5"/>
            <w:r w:rsidRPr="006B5030">
              <w:rPr>
                <w:rFonts w:ascii="Times New Roman" w:hAnsi="Times New Roman" w:cs="Times New Roman"/>
              </w:rPr>
              <w:lastRenderedPageBreak/>
              <w:t>3.</w:t>
            </w:r>
          </w:p>
        </w:tc>
        <w:tc>
          <w:tcPr>
            <w:tcW w:w="340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Площадь территории, сформированной под публичные пространства, для мест массового пребывания граждан в границах города Ставрополя (</w:t>
            </w:r>
            <w:proofErr w:type="gramStart"/>
            <w:r w:rsidRPr="006B5030">
              <w:rPr>
                <w:rFonts w:ascii="Times New Roman" w:hAnsi="Times New Roman" w:cs="Times New Roman"/>
              </w:rPr>
              <w:t>га</w:t>
            </w:r>
            <w:proofErr w:type="gramEnd"/>
            <w:r w:rsidRPr="006B5030">
              <w:rPr>
                <w:rFonts w:ascii="Times New Roman" w:hAnsi="Times New Roman" w:cs="Times New Roman"/>
              </w:rPr>
              <w:t>)</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73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3,049</w:t>
            </w:r>
          </w:p>
        </w:tc>
        <w:tc>
          <w:tcPr>
            <w:tcW w:w="7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6,049</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11,049</w:t>
            </w:r>
          </w:p>
        </w:tc>
        <w:tc>
          <w:tcPr>
            <w:tcW w:w="107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17,049</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20,049</w:t>
            </w:r>
          </w:p>
        </w:tc>
        <w:tc>
          <w:tcPr>
            <w:tcW w:w="3118"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информационная система обеспечения градостроительной деятельности</w:t>
            </w:r>
          </w:p>
        </w:tc>
      </w:tr>
      <w:tr w:rsidR="00603961" w:rsidRPr="006B5030">
        <w:tc>
          <w:tcPr>
            <w:tcW w:w="571" w:type="dxa"/>
          </w:tcPr>
          <w:p w:rsidR="00603961" w:rsidRPr="006B5030" w:rsidRDefault="00603961">
            <w:pPr>
              <w:pStyle w:val="ConsPlusNormal"/>
              <w:jc w:val="center"/>
              <w:rPr>
                <w:rFonts w:ascii="Times New Roman" w:hAnsi="Times New Roman" w:cs="Times New Roman"/>
              </w:rPr>
            </w:pPr>
            <w:bookmarkStart w:id="6" w:name="P522"/>
            <w:bookmarkEnd w:id="6"/>
            <w:r w:rsidRPr="006B5030">
              <w:rPr>
                <w:rFonts w:ascii="Times New Roman" w:hAnsi="Times New Roman" w:cs="Times New Roman"/>
              </w:rPr>
              <w:t>4.</w:t>
            </w:r>
          </w:p>
        </w:tc>
        <w:tc>
          <w:tcPr>
            <w:tcW w:w="340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Площадь территории, включаемая в границы города Ставрополя (</w:t>
            </w:r>
            <w:proofErr w:type="gramStart"/>
            <w:r w:rsidRPr="006B5030">
              <w:rPr>
                <w:rFonts w:ascii="Times New Roman" w:hAnsi="Times New Roman" w:cs="Times New Roman"/>
              </w:rPr>
              <w:t>га</w:t>
            </w:r>
            <w:proofErr w:type="gramEnd"/>
            <w:r w:rsidRPr="006B5030">
              <w:rPr>
                <w:rFonts w:ascii="Times New Roman" w:hAnsi="Times New Roman" w:cs="Times New Roman"/>
              </w:rPr>
              <w:t>)</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73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7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210,7</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07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3118"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информационная система обеспечения градостроительной деятельности</w:t>
            </w:r>
          </w:p>
        </w:tc>
      </w:tr>
      <w:tr w:rsidR="00603961" w:rsidRPr="006B5030">
        <w:tc>
          <w:tcPr>
            <w:tcW w:w="571" w:type="dxa"/>
          </w:tcPr>
          <w:p w:rsidR="00603961" w:rsidRPr="006B5030" w:rsidRDefault="00603961">
            <w:pPr>
              <w:pStyle w:val="ConsPlusNormal"/>
              <w:jc w:val="center"/>
              <w:rPr>
                <w:rFonts w:ascii="Times New Roman" w:hAnsi="Times New Roman" w:cs="Times New Roman"/>
              </w:rPr>
            </w:pPr>
            <w:bookmarkStart w:id="7" w:name="P532"/>
            <w:bookmarkEnd w:id="7"/>
            <w:r w:rsidRPr="006B5030">
              <w:rPr>
                <w:rFonts w:ascii="Times New Roman" w:hAnsi="Times New Roman" w:cs="Times New Roman"/>
              </w:rPr>
              <w:t>5.</w:t>
            </w:r>
          </w:p>
        </w:tc>
        <w:tc>
          <w:tcPr>
            <w:tcW w:w="3403"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Количество подготовленной проектной документации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(шт.)</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0</w:t>
            </w:r>
          </w:p>
        </w:tc>
        <w:tc>
          <w:tcPr>
            <w:tcW w:w="85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73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w:t>
            </w:r>
          </w:p>
        </w:tc>
        <w:tc>
          <w:tcPr>
            <w:tcW w:w="79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1</w:t>
            </w:r>
          </w:p>
        </w:tc>
        <w:tc>
          <w:tcPr>
            <w:tcW w:w="964"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2</w:t>
            </w:r>
          </w:p>
        </w:tc>
        <w:tc>
          <w:tcPr>
            <w:tcW w:w="1077"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3</w:t>
            </w:r>
          </w:p>
        </w:tc>
        <w:tc>
          <w:tcPr>
            <w:tcW w:w="1020" w:type="dxa"/>
          </w:tcPr>
          <w:p w:rsidR="00603961" w:rsidRPr="006B5030" w:rsidRDefault="00603961">
            <w:pPr>
              <w:pStyle w:val="ConsPlusNormal"/>
              <w:jc w:val="center"/>
              <w:rPr>
                <w:rFonts w:ascii="Times New Roman" w:hAnsi="Times New Roman" w:cs="Times New Roman"/>
              </w:rPr>
            </w:pPr>
            <w:r w:rsidRPr="006B5030">
              <w:rPr>
                <w:rFonts w:ascii="Times New Roman" w:hAnsi="Times New Roman" w:cs="Times New Roman"/>
              </w:rPr>
              <w:t>4</w:t>
            </w:r>
          </w:p>
        </w:tc>
        <w:tc>
          <w:tcPr>
            <w:tcW w:w="3118" w:type="dxa"/>
          </w:tcPr>
          <w:p w:rsidR="00603961" w:rsidRPr="006B5030" w:rsidRDefault="00603961">
            <w:pPr>
              <w:pStyle w:val="ConsPlusNormal"/>
              <w:rPr>
                <w:rFonts w:ascii="Times New Roman" w:hAnsi="Times New Roman" w:cs="Times New Roman"/>
              </w:rPr>
            </w:pPr>
            <w:r w:rsidRPr="006B5030">
              <w:rPr>
                <w:rFonts w:ascii="Times New Roman" w:hAnsi="Times New Roman" w:cs="Times New Roman"/>
              </w:rPr>
              <w:t>технические регламенты, устанавливающие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tc>
      </w:tr>
    </w:tbl>
    <w:p w:rsidR="00603961" w:rsidRPr="006B5030" w:rsidRDefault="00603961">
      <w:pPr>
        <w:rPr>
          <w:rFonts w:ascii="Times New Roman" w:hAnsi="Times New Roman" w:cs="Times New Roman"/>
        </w:rPr>
        <w:sectPr w:rsidR="00603961" w:rsidRPr="006B5030">
          <w:pgSz w:w="16838" w:h="11905" w:orient="landscape"/>
          <w:pgMar w:top="1701" w:right="1134" w:bottom="850" w:left="1134" w:header="0" w:footer="0" w:gutter="0"/>
          <w:cols w:space="720"/>
        </w:sectPr>
      </w:pP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Оценка степени достижения целей и решения задач муниципальной программы "Развитие градостроительства на территории города Ставрополя" (далее - Программа) по каждому показателю (индикатору) за отчетный период проводится путем сопоставления фактически достигнутого значения показателя (индикатора) за отчетный период с его плановым значением по следующей формуле:</w:t>
      </w:r>
    </w:p>
    <w:p w:rsidR="00603961" w:rsidRPr="006B5030" w:rsidRDefault="00603961">
      <w:pPr>
        <w:pStyle w:val="ConsPlusNormal"/>
        <w:jc w:val="both"/>
        <w:rPr>
          <w:rFonts w:ascii="Times New Roman" w:hAnsi="Times New Roman" w:cs="Times New Roman"/>
        </w:rPr>
      </w:pPr>
    </w:p>
    <w:p w:rsidR="00603961" w:rsidRPr="006B5030" w:rsidRDefault="00B15C59">
      <w:pPr>
        <w:pStyle w:val="ConsPlusNormal"/>
        <w:jc w:val="center"/>
        <w:rPr>
          <w:rFonts w:ascii="Times New Roman" w:hAnsi="Times New Roman" w:cs="Times New Roman"/>
        </w:rPr>
      </w:pPr>
      <w:r w:rsidRPr="006B5030">
        <w:rPr>
          <w:rFonts w:ascii="Times New Roman" w:hAnsi="Times New Roman" w:cs="Times New Roman"/>
          <w:position w:val="-23"/>
        </w:rPr>
        <w:pict>
          <v:shape id="_x0000_i1025" style="width:81pt;height:34.5pt" coordsize="" o:spt="100" adj="0,,0" path="" filled="f" stroked="f">
            <v:stroke joinstyle="miter"/>
            <v:imagedata r:id="rId33" o:title="base_23629_129436_32768"/>
            <v:formulas/>
            <v:path o:connecttype="segments"/>
          </v:shape>
        </w:pict>
      </w:r>
      <w:r w:rsidR="00603961" w:rsidRPr="006B5030">
        <w:rPr>
          <w:rFonts w:ascii="Times New Roman" w:hAnsi="Times New Roman" w:cs="Times New Roman"/>
        </w:rPr>
        <w:t>,</w:t>
      </w:r>
    </w:p>
    <w:p w:rsidR="00603961" w:rsidRPr="006B5030" w:rsidRDefault="00603961">
      <w:pPr>
        <w:pStyle w:val="ConsPlusNormal"/>
        <w:jc w:val="both"/>
        <w:rPr>
          <w:rFonts w:ascii="Times New Roman" w:hAnsi="Times New Roman" w:cs="Times New Roman"/>
        </w:rPr>
      </w:pPr>
    </w:p>
    <w:p w:rsidR="00603961" w:rsidRPr="006B5030" w:rsidRDefault="00603961">
      <w:pPr>
        <w:pStyle w:val="ConsPlusNormal"/>
        <w:ind w:firstLine="540"/>
        <w:jc w:val="both"/>
        <w:rPr>
          <w:rFonts w:ascii="Times New Roman" w:hAnsi="Times New Roman" w:cs="Times New Roman"/>
        </w:rPr>
      </w:pPr>
      <w:r w:rsidRPr="006B5030">
        <w:rPr>
          <w:rFonts w:ascii="Times New Roman" w:hAnsi="Times New Roman" w:cs="Times New Roman"/>
        </w:rPr>
        <w:t>где:</w:t>
      </w:r>
    </w:p>
    <w:p w:rsidR="00603961" w:rsidRPr="006B5030" w:rsidRDefault="00603961">
      <w:pPr>
        <w:pStyle w:val="ConsPlusNormal"/>
        <w:spacing w:before="220"/>
        <w:ind w:firstLine="540"/>
        <w:jc w:val="both"/>
        <w:rPr>
          <w:rFonts w:ascii="Times New Roman" w:hAnsi="Times New Roman" w:cs="Times New Roman"/>
        </w:rPr>
      </w:pPr>
      <w:proofErr w:type="spellStart"/>
      <w:r w:rsidRPr="006B5030">
        <w:rPr>
          <w:rFonts w:ascii="Times New Roman" w:hAnsi="Times New Roman" w:cs="Times New Roman"/>
        </w:rPr>
        <w:t>И</w:t>
      </w:r>
      <w:proofErr w:type="gramStart"/>
      <w:r w:rsidRPr="006B5030">
        <w:rPr>
          <w:rFonts w:ascii="Times New Roman" w:hAnsi="Times New Roman" w:cs="Times New Roman"/>
        </w:rPr>
        <w:t>i</w:t>
      </w:r>
      <w:proofErr w:type="spellEnd"/>
      <w:proofErr w:type="gramEnd"/>
      <w:r w:rsidRPr="006B5030">
        <w:rPr>
          <w:rFonts w:ascii="Times New Roman" w:hAnsi="Times New Roman" w:cs="Times New Roman"/>
        </w:rPr>
        <w:t xml:space="preserve"> - степень достижения запланированного значения показателя (индикатора);</w:t>
      </w:r>
    </w:p>
    <w:p w:rsidR="00603961" w:rsidRPr="006B5030" w:rsidRDefault="00603961">
      <w:pPr>
        <w:pStyle w:val="ConsPlusNormal"/>
        <w:spacing w:before="220"/>
        <w:ind w:firstLine="540"/>
        <w:jc w:val="both"/>
        <w:rPr>
          <w:rFonts w:ascii="Times New Roman" w:hAnsi="Times New Roman" w:cs="Times New Roman"/>
        </w:rPr>
      </w:pPr>
      <w:proofErr w:type="spellStart"/>
      <w:r w:rsidRPr="006B5030">
        <w:rPr>
          <w:rFonts w:ascii="Times New Roman" w:hAnsi="Times New Roman" w:cs="Times New Roman"/>
        </w:rPr>
        <w:t>Ф</w:t>
      </w:r>
      <w:proofErr w:type="gramStart"/>
      <w:r w:rsidRPr="006B5030">
        <w:rPr>
          <w:rFonts w:ascii="Times New Roman" w:hAnsi="Times New Roman" w:cs="Times New Roman"/>
        </w:rPr>
        <w:t>i</w:t>
      </w:r>
      <w:proofErr w:type="spellEnd"/>
      <w:proofErr w:type="gramEnd"/>
      <w:r w:rsidRPr="006B5030">
        <w:rPr>
          <w:rFonts w:ascii="Times New Roman" w:hAnsi="Times New Roman" w:cs="Times New Roman"/>
        </w:rPr>
        <w:t xml:space="preserve"> - фактически достигнутое значение показателя (индикатора);</w:t>
      </w:r>
    </w:p>
    <w:p w:rsidR="00603961" w:rsidRPr="006B5030" w:rsidRDefault="00603961">
      <w:pPr>
        <w:pStyle w:val="ConsPlusNormal"/>
        <w:spacing w:before="220"/>
        <w:ind w:firstLine="540"/>
        <w:jc w:val="both"/>
        <w:rPr>
          <w:rFonts w:ascii="Times New Roman" w:hAnsi="Times New Roman" w:cs="Times New Roman"/>
        </w:rPr>
      </w:pPr>
      <w:proofErr w:type="spellStart"/>
      <w:r w:rsidRPr="006B5030">
        <w:rPr>
          <w:rFonts w:ascii="Times New Roman" w:hAnsi="Times New Roman" w:cs="Times New Roman"/>
        </w:rPr>
        <w:t>П</w:t>
      </w:r>
      <w:proofErr w:type="gramStart"/>
      <w:r w:rsidRPr="006B5030">
        <w:rPr>
          <w:rFonts w:ascii="Times New Roman" w:hAnsi="Times New Roman" w:cs="Times New Roman"/>
        </w:rPr>
        <w:t>i</w:t>
      </w:r>
      <w:proofErr w:type="spellEnd"/>
      <w:proofErr w:type="gramEnd"/>
      <w:r w:rsidRPr="006B5030">
        <w:rPr>
          <w:rFonts w:ascii="Times New Roman" w:hAnsi="Times New Roman" w:cs="Times New Roman"/>
        </w:rPr>
        <w:t xml:space="preserve"> - плановое значение показателя (индикатора);</w:t>
      </w:r>
    </w:p>
    <w:p w:rsidR="00603961" w:rsidRPr="006B5030" w:rsidRDefault="00603961">
      <w:pPr>
        <w:pStyle w:val="ConsPlusNormal"/>
        <w:spacing w:before="220"/>
        <w:ind w:firstLine="540"/>
        <w:jc w:val="both"/>
        <w:rPr>
          <w:rFonts w:ascii="Times New Roman" w:hAnsi="Times New Roman" w:cs="Times New Roman"/>
        </w:rPr>
      </w:pPr>
      <w:proofErr w:type="spellStart"/>
      <w:r w:rsidRPr="006B5030">
        <w:rPr>
          <w:rFonts w:ascii="Times New Roman" w:hAnsi="Times New Roman" w:cs="Times New Roman"/>
        </w:rPr>
        <w:t>i</w:t>
      </w:r>
      <w:proofErr w:type="spellEnd"/>
      <w:r w:rsidRPr="006B5030">
        <w:rPr>
          <w:rFonts w:ascii="Times New Roman" w:hAnsi="Times New Roman" w:cs="Times New Roman"/>
        </w:rPr>
        <w:t xml:space="preserve"> - порядковый номер показателя (индикатора).</w:t>
      </w:r>
    </w:p>
    <w:p w:rsidR="00E74129" w:rsidRPr="006B5030" w:rsidRDefault="00603961" w:rsidP="006B5030">
      <w:pPr>
        <w:pStyle w:val="ConsPlusNormal"/>
        <w:spacing w:before="220"/>
        <w:ind w:firstLine="540"/>
        <w:jc w:val="both"/>
        <w:rPr>
          <w:rFonts w:ascii="Times New Roman" w:hAnsi="Times New Roman" w:cs="Times New Roman"/>
        </w:rPr>
      </w:pPr>
      <w:r w:rsidRPr="006B5030">
        <w:rPr>
          <w:rFonts w:ascii="Times New Roman" w:hAnsi="Times New Roman" w:cs="Times New Roman"/>
        </w:rPr>
        <w:t>Фактически достигнутые значения показателей (индикаторов) за отчетный период определяются путем мониторинга, включающего в себя сбор и анализ информации о достижении показателей (индикаторов).</w:t>
      </w:r>
    </w:p>
    <w:sectPr w:rsidR="00E74129" w:rsidRPr="006B5030" w:rsidSect="00133F9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3961"/>
    <w:rsid w:val="00603961"/>
    <w:rsid w:val="006B5030"/>
    <w:rsid w:val="00B15C59"/>
    <w:rsid w:val="00E74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1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9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9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9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39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9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9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F5BE040C81AD932E11A7E8902AAD92C35106A6231FC19BB44EB0B40n5S1P" TargetMode="External"/><Relationship Id="rId13" Type="http://schemas.openxmlformats.org/officeDocument/2006/relationships/hyperlink" Target="consultantplus://offline/ref=249F5BE040C81AD932E11A7E8902AAD92C35106A6231FC19BB44EB0B40n5S1P" TargetMode="External"/><Relationship Id="rId18" Type="http://schemas.openxmlformats.org/officeDocument/2006/relationships/hyperlink" Target="consultantplus://offline/ref=C1E19E2F30F1358E852954A3B630816BFE0A3E72E36DD9E2A45B202205o9SBP" TargetMode="External"/><Relationship Id="rId26" Type="http://schemas.openxmlformats.org/officeDocument/2006/relationships/hyperlink" Target="consultantplus://offline/ref=C1E19E2F30F1358E85294AAEA05CDF61FB09677EE06ADBB0FD0E26755ACBBD952445C9028CB5F76AD9AFB163o6S0P" TargetMode="External"/><Relationship Id="rId3" Type="http://schemas.openxmlformats.org/officeDocument/2006/relationships/webSettings" Target="webSettings.xml"/><Relationship Id="rId21" Type="http://schemas.openxmlformats.org/officeDocument/2006/relationships/hyperlink" Target="consultantplus://offline/ref=C1E19E2F30F1358E852954A3B630816BFE0A3E72E36DD9E2A45B202205o9SBP" TargetMode="External"/><Relationship Id="rId34" Type="http://schemas.openxmlformats.org/officeDocument/2006/relationships/fontTable" Target="fontTable.xml"/><Relationship Id="rId7" Type="http://schemas.openxmlformats.org/officeDocument/2006/relationships/hyperlink" Target="consultantplus://offline/ref=249F5BE040C81AD932E104739F6EF4D3293649666135F048EE15ED5C1F018DC4278AECFA2E08CE13C91463FCnBS2P" TargetMode="External"/><Relationship Id="rId12" Type="http://schemas.openxmlformats.org/officeDocument/2006/relationships/hyperlink" Target="consultantplus://offline/ref=249F5BE040C81AD932E104739F6EF4D3293649666136FE4BE211ED5C1F018DC4278AECFA2E08CE13C91466FDnBS9P" TargetMode="External"/><Relationship Id="rId17" Type="http://schemas.openxmlformats.org/officeDocument/2006/relationships/hyperlink" Target="consultantplus://offline/ref=249F5BE040C81AD932E11A7E8902AAD92C35106A6231FC19BB44EB0B40n5S1P" TargetMode="External"/><Relationship Id="rId25" Type="http://schemas.openxmlformats.org/officeDocument/2006/relationships/hyperlink" Target="consultantplus://offline/ref=C1E19E2F30F1358E852954A3B630816BFE0A3E72E36DD9E2A45B202205o9SBP" TargetMode="External"/><Relationship Id="rId33"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249F5BE040C81AD932E11A7E8902AAD92C351162683EFC19BB44EB0B40518B9167CAEAAF6D4CC31BnCSCP" TargetMode="External"/><Relationship Id="rId20" Type="http://schemas.openxmlformats.org/officeDocument/2006/relationships/hyperlink" Target="consultantplus://offline/ref=C1E19E2F30F1358E852954A3B630816BFE0A3E72E36DD9E2A45B202205o9SBP" TargetMode="External"/><Relationship Id="rId29" Type="http://schemas.openxmlformats.org/officeDocument/2006/relationships/hyperlink" Target="consultantplus://offline/ref=C1E19E2F30F1358E85294AAEA05CDF61FB09677EE069DAB0FA0F26755ACBBD952445C9028CB5F76AD9AFB163o6S2P" TargetMode="External"/><Relationship Id="rId1" Type="http://schemas.openxmlformats.org/officeDocument/2006/relationships/styles" Target="styles.xml"/><Relationship Id="rId6" Type="http://schemas.openxmlformats.org/officeDocument/2006/relationships/hyperlink" Target="consultantplus://offline/ref=249F5BE040C81AD932E11A7E8902AAD92C35106B633EFC19BB44EB0B40n5S1P" TargetMode="External"/><Relationship Id="rId11" Type="http://schemas.openxmlformats.org/officeDocument/2006/relationships/hyperlink" Target="consultantplus://offline/ref=249F5BE040C81AD932E104739F6EF4D3293649666136F54BE718ED5C1F018DC4278AECFA2E08CE13C91466FFnBS3P" TargetMode="External"/><Relationship Id="rId24" Type="http://schemas.openxmlformats.org/officeDocument/2006/relationships/hyperlink" Target="consultantplus://offline/ref=C1E19E2F30F1358E85294AAEA05CDF61FB09677EE069D6B4FE0726755ACBBD952445C9028CB5F76AD9AFB160o6S6P" TargetMode="External"/><Relationship Id="rId32" Type="http://schemas.openxmlformats.org/officeDocument/2006/relationships/hyperlink" Target="consultantplus://offline/ref=C1E19E2F30F1358E85294AAEA05CDF61FB09677EE06BD7BDFB0826755ACBBD952445C9028CB5F76AD9AFB162o6SBP" TargetMode="External"/><Relationship Id="rId5" Type="http://schemas.openxmlformats.org/officeDocument/2006/relationships/hyperlink" Target="consultantplus://offline/ref=249F5BE040C81AD932E11A7E8902AAD92C35136D6337FC19BB44EB0B40n5S1P" TargetMode="External"/><Relationship Id="rId15" Type="http://schemas.openxmlformats.org/officeDocument/2006/relationships/hyperlink" Target="consultantplus://offline/ref=249F5BE040C81AD932E11A7E8902AAD92C35106A6231FC19BB44EB0B40518B9167CAEAAF6D4CC316nCSAP" TargetMode="External"/><Relationship Id="rId23" Type="http://schemas.openxmlformats.org/officeDocument/2006/relationships/hyperlink" Target="consultantplus://offline/ref=C1E19E2F30F1358E852954A3B630816BFE0A3E72E36DD9E2A45B202205o9SBP" TargetMode="External"/><Relationship Id="rId28" Type="http://schemas.openxmlformats.org/officeDocument/2006/relationships/hyperlink" Target="consultantplus://offline/ref=C1E19E2F30F1358E852954A3B630816BFE0A3E72E36DD9E2A45B202205o9SBP" TargetMode="External"/><Relationship Id="rId10" Type="http://schemas.openxmlformats.org/officeDocument/2006/relationships/hyperlink" Target="consultantplus://offline/ref=249F5BE040C81AD932E104739F6EF4D3293649666135F34FE118ED5C1F018DC4278AECFA2E08CE13C91466FEnBSFP" TargetMode="External"/><Relationship Id="rId19" Type="http://schemas.openxmlformats.org/officeDocument/2006/relationships/hyperlink" Target="consultantplus://offline/ref=C1E19E2F30F1358E852954A3B630816BFE0A3E72E36DD9E2A45B202205o9SBP" TargetMode="External"/><Relationship Id="rId31" Type="http://schemas.openxmlformats.org/officeDocument/2006/relationships/hyperlink" Target="consultantplus://offline/ref=C1E19E2F30F1358E85294AAEA05CDF61FB09677EE069DAB0FA0F26755ACBBD952445C9028CB5F76AD9AFB163o6S2P" TargetMode="External"/><Relationship Id="rId4" Type="http://schemas.openxmlformats.org/officeDocument/2006/relationships/hyperlink" Target="consultantplus://offline/ref=249F5BE040C81AD932E11A7E8902AAD92C3F176E613EFC19BB44EB0B40518B9167CAEAAF6D4FC11AnCS8P" TargetMode="External"/><Relationship Id="rId9" Type="http://schemas.openxmlformats.org/officeDocument/2006/relationships/hyperlink" Target="consultantplus://offline/ref=249F5BE040C81AD932E104739F6EF4D3293649666136F54BE718ED5C1F018DC4278AECFA2E08CE13C91466FFnBS3P" TargetMode="External"/><Relationship Id="rId14" Type="http://schemas.openxmlformats.org/officeDocument/2006/relationships/hyperlink" Target="consultantplus://offline/ref=249F5BE040C81AD932E11A7E8902AAD92C35136D6337FC19BB44EB0B40n5S1P" TargetMode="External"/><Relationship Id="rId22" Type="http://schemas.openxmlformats.org/officeDocument/2006/relationships/hyperlink" Target="consultantplus://offline/ref=C1E19E2F30F1358E852954A3B630816BFE0A3E72E36DD9E2A45B202205o9SBP" TargetMode="External"/><Relationship Id="rId27" Type="http://schemas.openxmlformats.org/officeDocument/2006/relationships/hyperlink" Target="consultantplus://offline/ref=C1E19E2F30F1358E85294AAEA05CDF61FB09677EE06ADBB0FD0E26755ACBBD952445C9028CB5F76AD9AFB163o6S0P" TargetMode="External"/><Relationship Id="rId30" Type="http://schemas.openxmlformats.org/officeDocument/2006/relationships/hyperlink" Target="consultantplus://offline/ref=C1E19E2F30F1358E85294AAEA05CDF61FB09677EE069DAB0FA0F26755ACBBD9524o4S5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5326</Words>
  <Characters>30362</Characters>
  <Application>Microsoft Office Word</Application>
  <DocSecurity>0</DocSecurity>
  <Lines>253</Lines>
  <Paragraphs>71</Paragraphs>
  <ScaleCrop>false</ScaleCrop>
  <Company>Администрация городв Ставрополя</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MS.Zarvirova</dc:creator>
  <cp:lastModifiedBy>MS.Zarvirova</cp:lastModifiedBy>
  <cp:revision>2</cp:revision>
  <dcterms:created xsi:type="dcterms:W3CDTF">2018-03-20T15:18:00Z</dcterms:created>
  <dcterms:modified xsi:type="dcterms:W3CDTF">2018-03-21T06:40:00Z</dcterms:modified>
</cp:coreProperties>
</file>