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spacing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ИНФОРМАЦИЯ </w:t>
      </w:r>
      <w:r/>
    </w:p>
    <w:p>
      <w:pPr>
        <w:pStyle w:val="845"/>
        <w:jc w:val="center"/>
        <w:spacing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еализаци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основных (приоритетных) инвестиционных и инфраструктурных проектов, реализуемых и планируемых </w:t>
      </w:r>
      <w:r/>
    </w:p>
    <w:p>
      <w:pPr>
        <w:pStyle w:val="845"/>
        <w:jc w:val="center"/>
        <w:spacing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 реализации на территории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 году</w:t>
      </w:r>
      <w:r/>
    </w:p>
    <w:p>
      <w:pPr>
        <w:pStyle w:val="845"/>
        <w:jc w:val="center"/>
        <w:spacing w:line="240" w:lineRule="exac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tbl>
      <w:tblPr>
        <w:tblStyle w:val="840"/>
        <w:tblW w:w="5000" w:type="pct"/>
        <w:tblLayout w:type="fixed"/>
        <w:tblLook w:val="04A0" w:firstRow="1" w:lastRow="0" w:firstColumn="1" w:lastColumn="0" w:noHBand="0" w:noVBand="1"/>
      </w:tblPr>
      <w:tblGrid>
        <w:gridCol w:w="1216"/>
        <w:gridCol w:w="3806"/>
        <w:gridCol w:w="4941"/>
        <w:gridCol w:w="2476"/>
        <w:gridCol w:w="2347"/>
      </w:tblGrid>
      <w:tr>
        <w:trPr/>
        <w:tc>
          <w:tcPr>
            <w:tcW w:w="121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/п</w:t>
            </w:r>
            <w:r>
              <w:rPr>
                <w:sz w:val="28"/>
              </w:rPr>
            </w:r>
          </w:p>
        </w:tc>
        <w:tc>
          <w:tcPr>
            <w:tcW w:w="38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инвестиционного проекта и вид экономической деятельности</w:t>
            </w:r>
            <w:r>
              <w:rPr>
                <w:sz w:val="28"/>
              </w:rPr>
            </w:r>
          </w:p>
        </w:tc>
        <w:tc>
          <w:tcPr>
            <w:tcW w:w="494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инвестиционного проекта (суть, цель и планируемая к выпуску продукция)</w:t>
            </w:r>
            <w:r>
              <w:rPr>
                <w:sz w:val="28"/>
              </w:rPr>
            </w:r>
          </w:p>
        </w:tc>
        <w:tc>
          <w:tcPr>
            <w:tcW w:w="24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реализации инвестиционного проекта</w:t>
            </w:r>
            <w:r>
              <w:rPr>
                <w:sz w:val="28"/>
              </w:rPr>
            </w:r>
          </w:p>
        </w:tc>
        <w:tc>
          <w:tcPr>
            <w:tcW w:w="234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инвест</w:t>
            </w:r>
            <w:r>
              <w:rPr>
                <w:sz w:val="28"/>
                <w:szCs w:val="28"/>
              </w:rPr>
              <w:t xml:space="preserve">иционного проекта </w:t>
              <w:br/>
              <w:t xml:space="preserve">(млн. рублей)</w:t>
            </w:r>
            <w:r>
              <w:rPr>
                <w:sz w:val="28"/>
              </w:rPr>
            </w:r>
          </w:p>
        </w:tc>
      </w:tr>
      <w:tr>
        <w:trPr/>
        <w:tc>
          <w:tcPr>
            <w:gridSpan w:val="5"/>
            <w:tcW w:w="14786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Завершенные в 2023 году инвестиционные проекты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2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sz w:val="28"/>
                <w:szCs w:val="28"/>
              </w:rPr>
            </w:r>
          </w:p>
        </w:tc>
        <w:tc>
          <w:tcPr>
            <w:tcW w:w="380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  <w:highlight w:val="none"/>
              </w:rPr>
              <w:t xml:space="preserve">«Строительство жилого комплекса «Российский» </w:t>
              <w:br/>
              <w:t xml:space="preserve">в Юго-Западном районе </w:t>
            </w:r>
            <w:r>
              <w:rPr>
                <w:sz w:val="28"/>
                <w:szCs w:val="28"/>
                <w:highlight w:val="none"/>
              </w:rPr>
              <w:t xml:space="preserve">города Ставрополя (Литеры 11/1,11/2,12,13,14/1)», </w:t>
              <w:br/>
            </w:r>
            <w:r>
              <w:rPr>
                <w:sz w:val="28"/>
                <w:szCs w:val="28"/>
                <w:highlight w:val="none"/>
              </w:rPr>
              <w:t xml:space="preserve">ООО «Специализированный застройщик – 21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szCs w:val="28"/>
                <w:highlight w:val="none"/>
              </w:rPr>
              <w:t xml:space="preserve">«ЮгСтройИнвест»</w:t>
            </w:r>
            <w:r>
              <w:rPr>
                <w:sz w:val="28"/>
              </w:rPr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94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Проектом предусмотрено </w:t>
            </w:r>
            <w:r>
              <w:rPr>
                <w:sz w:val="28"/>
                <w:szCs w:val="28"/>
              </w:rPr>
              <w:t xml:space="preserve">строительство жилого комплекса «Российский» в Юго-Западном районе города Ставрополя (Литеры 11/1, 11/2, 12, 13, 14/1)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none"/>
              </w:rPr>
              <w:t xml:space="preserve">Создано 125 рабочих мест.</w:t>
            </w:r>
            <w:r>
              <w:rPr>
                <w:sz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реализован</w:t>
            </w:r>
            <w:r>
              <w:rPr>
                <w:sz w:val="28"/>
                <w:szCs w:val="28"/>
              </w:rPr>
            </w:r>
          </w:p>
        </w:tc>
        <w:tc>
          <w:tcPr>
            <w:tcW w:w="2347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4 058,6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gridSpan w:val="5"/>
            <w:tcW w:w="1478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Реализуемые инвестиционные проекты</w:t>
            </w:r>
            <w:r>
              <w:rPr>
                <w:sz w:val="28"/>
              </w:rPr>
            </w:r>
          </w:p>
        </w:tc>
      </w:tr>
      <w:tr>
        <w:trPr/>
        <w:tc>
          <w:tcPr>
            <w:tcW w:w="121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3806" w:type="dxa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«Комплексная жилая застройка в г. Ставрополе ЖК «Кварталы 17/77»,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ООО «</w:t>
            </w:r>
            <w:r>
              <w:rPr>
                <w:sz w:val="28"/>
                <w:szCs w:val="28"/>
              </w:rPr>
              <w:t xml:space="preserve">Специализированный</w:t>
            </w:r>
            <w:r>
              <w:rPr>
                <w:sz w:val="28"/>
                <w:szCs w:val="28"/>
              </w:rPr>
              <w:t xml:space="preserve"> застройщик-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</w:p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ЮгСтройИнвест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4941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Осуществление к</w:t>
            </w:r>
            <w:r>
              <w:rPr>
                <w:sz w:val="28"/>
                <w:szCs w:val="28"/>
              </w:rPr>
              <w:t xml:space="preserve">омплексной жилой застройки (жилых многоквартирных домов, детских </w:t>
            </w:r>
            <w:r>
              <w:rPr>
                <w:sz w:val="28"/>
                <w:szCs w:val="28"/>
              </w:rPr>
              <w:t xml:space="preserve">садов, школ, коммерческой недвижимости)</w:t>
            </w:r>
            <w:r>
              <w:rPr>
                <w:rFonts w:eastAsiaTheme="minorHAnsi"/>
                <w:sz w:val="28"/>
                <w:szCs w:val="28"/>
              </w:rPr>
              <w:t xml:space="preserve"> на земельном участке площадью 120,8 га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.</w:t>
            </w:r>
            <w:r>
              <w:rPr>
                <w:sz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Также будет создано 2215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новых рабочих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связанных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  <w:br/>
              <w:t xml:space="preserve">с обслуживанием жителей </w:t>
              <w:br/>
              <w:t xml:space="preserve">ЖК</w:t>
            </w:r>
            <w:r>
              <w:rPr>
                <w:rFonts w:eastAsia="Calibri"/>
                <w:sz w:val="28"/>
                <w:szCs w:val="28"/>
              </w:rPr>
              <w:t xml:space="preserve"> (детские сады, школы, коммерческая недвижимость)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  <w:br/>
              <w:t xml:space="preserve">В рамках проекта будет осуществлена реализация инфраструктурного проекта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</w:rPr>
              <w:t xml:space="preserve">«Строительство канализационной насосной станции, напорной канализационной линии </w:t>
              <w:br/>
              <w:t xml:space="preserve">и очистных сооружений канализации </w:t>
              <w:br/>
              <w:t xml:space="preserve">в Промышленном районе города Ставрополя», стоимостью </w:t>
            </w:r>
            <w:r>
              <w:rPr>
                <w:rFonts w:eastAsiaTheme="minorHAnsi"/>
                <w:sz w:val="28"/>
                <w:szCs w:val="28"/>
              </w:rPr>
              <w:br/>
              <w:t xml:space="preserve">6570,9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млн</w:t>
            </w:r>
            <w:r>
              <w:rPr>
                <w:rFonts w:eastAsiaTheme="minorHAnsi"/>
                <w:sz w:val="28"/>
                <w:szCs w:val="28"/>
              </w:rPr>
              <w:t xml:space="preserve">  рублей.</w:t>
            </w:r>
            <w:r>
              <w:rPr>
                <w:sz w:val="28"/>
              </w:rPr>
            </w:r>
          </w:p>
        </w:tc>
        <w:tc>
          <w:tcPr>
            <w:tcW w:w="2476" w:type="dxa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2031</w:t>
            </w:r>
            <w:r>
              <w:rPr>
                <w:sz w:val="28"/>
              </w:rPr>
            </w:r>
          </w:p>
        </w:tc>
        <w:tc>
          <w:tcPr>
            <w:tcW w:w="2347" w:type="dxa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40 392,0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</w:rPr>
            </w:r>
          </w:p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6 570,9 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нфраструктур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</w:rPr>
            </w:r>
          </w:p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121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380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и развитие производства мучных кондитерских изделий </w:t>
              <w:br/>
              <w:t xml:space="preserve">на территории города Ставрополя Ставропольского края» ООО «Астра»</w:t>
            </w:r>
            <w:r>
              <w:rPr>
                <w:sz w:val="28"/>
              </w:rPr>
            </w:r>
          </w:p>
        </w:tc>
        <w:tc>
          <w:tcPr>
            <w:tcW w:w="494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проекта планируется организовать производство </w:t>
              <w:br/>
              <w:t xml:space="preserve">по изготовлению хлебобулочной продукции, а именно хлебобулочных, мучных кондитерских изделий, сухарей, печенья и прочих сухарных, хлебобулочных изделий (</w:t>
            </w:r>
            <w:r>
              <w:rPr>
                <w:sz w:val="28"/>
                <w:szCs w:val="28"/>
              </w:rPr>
              <w:t xml:space="preserve">снековых</w:t>
            </w:r>
            <w:r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t xml:space="preserve">Выделено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земельных участка </w:t>
              <w:br/>
              <w:t xml:space="preserve">в аренду без торгов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распоряжение Губернатора СК от 24.08.2020 </w:t>
              <w:br/>
              <w:t xml:space="preserve">№ 386-р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Планируется создать около 200 рабочих мест.</w:t>
            </w:r>
            <w:r>
              <w:rPr>
                <w:sz w:val="28"/>
              </w:rPr>
            </w:r>
          </w:p>
        </w:tc>
        <w:tc>
          <w:tcPr>
            <w:tcW w:w="24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</w:t>
            </w:r>
            <w:r>
              <w:rPr>
                <w:sz w:val="28"/>
              </w:rPr>
            </w:r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330,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60,35 инфраструктура</w:t>
            </w:r>
            <w:r>
              <w:rPr>
                <w:sz w:val="28"/>
              </w:rPr>
            </w:r>
          </w:p>
        </w:tc>
      </w:tr>
      <w:tr>
        <w:trPr/>
        <w:tc>
          <w:tcPr>
            <w:tcW w:w="121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380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административного здания с размещением</w:t>
            </w:r>
            <w:r>
              <w:rPr>
                <w:sz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 подготовки и повышения квалификации специалистов предприятия в области технологий цифрового телевизионного </w:t>
            </w:r>
            <w:r>
              <w:rPr>
                <w:sz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радиовещания»</w:t>
            </w:r>
            <w:r>
              <w:rPr>
                <w:sz w:val="28"/>
              </w:rPr>
            </w:r>
          </w:p>
        </w:tc>
        <w:tc>
          <w:tcPr>
            <w:tcW w:w="494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административного здания с размещением центра подготовки и п</w:t>
            </w:r>
            <w:r>
              <w:rPr>
                <w:sz w:val="28"/>
                <w:szCs w:val="28"/>
              </w:rPr>
              <w:t xml:space="preserve">овышения квалификации специалистов предприятия в области технологий цифрового телевизионного </w:t>
              <w:br/>
              <w:t xml:space="preserve">и радиовещания, центра работы </w:t>
              <w:br/>
              <w:t xml:space="preserve">с населением, выставочного центра теле и радиовещания. Выделен земельный участок в аренду без торгов (распоряжение Губернатора СК </w:t>
              <w:br/>
              <w:t xml:space="preserve">от </w:t>
            </w:r>
            <w:r>
              <w:rPr>
                <w:sz w:val="28"/>
                <w:szCs w:val="28"/>
              </w:rPr>
              <w:t xml:space="preserve">07.06.2019 № 269-р).</w:t>
            </w:r>
            <w:r>
              <w:rPr>
                <w:sz w:val="28"/>
                <w:szCs w:val="28"/>
              </w:rPr>
              <w:t xml:space="preserve"> 26:12:022310:551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ланируется создать 60 рабочих мест.</w:t>
            </w:r>
            <w:r>
              <w:rPr>
                <w:sz w:val="28"/>
              </w:rPr>
            </w:r>
          </w:p>
        </w:tc>
        <w:tc>
          <w:tcPr>
            <w:tcW w:w="24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150,0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121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380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</w:t>
            </w:r>
            <w:r>
              <w:rPr>
                <w:sz w:val="28"/>
                <w:szCs w:val="28"/>
              </w:rPr>
              <w:t xml:space="preserve">дисконт-центра</w:t>
            </w:r>
            <w:r>
              <w:rPr>
                <w:sz w:val="28"/>
                <w:szCs w:val="28"/>
              </w:rPr>
              <w:t xml:space="preserve"> «Солнечный» по улице Западный обход города Ставрополя</w:t>
            </w:r>
            <w:r>
              <w:rPr>
                <w:sz w:val="28"/>
              </w:rPr>
            </w:r>
          </w:p>
        </w:tc>
        <w:tc>
          <w:tcPr>
            <w:tcW w:w="494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сельскохозяйственного фермерского рынка, продовольственных</w:t>
            </w:r>
            <w:r>
              <w:rPr>
                <w:sz w:val="28"/>
                <w:szCs w:val="28"/>
              </w:rPr>
              <w:t xml:space="preserve"> </w:t>
              <w:br/>
              <w:t xml:space="preserve">и </w:t>
            </w:r>
            <w:r>
              <w:rPr>
                <w:sz w:val="28"/>
                <w:szCs w:val="28"/>
              </w:rPr>
              <w:t xml:space="preserve">непродовольственных 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оваров напрямую производителями </w:t>
              <w:br/>
              <w:t xml:space="preserve">либо крупными ритейл операторами по низким ценам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 xml:space="preserve">находится в аренде (договор аренды КУМИ № 9734 от 27.04.2021 </w:t>
              <w:br/>
              <w:t xml:space="preserve">до 26.04.2024). Планируется создать 145 рабочих мест.</w:t>
            </w:r>
            <w:r>
              <w:rPr>
                <w:sz w:val="28"/>
              </w:rPr>
            </w:r>
          </w:p>
        </w:tc>
        <w:tc>
          <w:tcPr>
            <w:tcW w:w="2476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2021-2024</w:t>
            </w:r>
            <w:r>
              <w:rPr>
                <w:sz w:val="28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600,0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121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380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</w:t>
            </w:r>
            <w:r>
              <w:rPr>
                <w:sz w:val="28"/>
                <w:szCs w:val="28"/>
              </w:rPr>
              <w:t xml:space="preserve">всесезонного досугово-развлекательного центра «Атриум» по улице </w:t>
            </w:r>
            <w:r>
              <w:rPr>
                <w:sz w:val="28"/>
                <w:szCs w:val="28"/>
              </w:rPr>
              <w:t xml:space="preserve">Бруснева</w:t>
            </w:r>
            <w:r>
              <w:rPr>
                <w:sz w:val="28"/>
                <w:szCs w:val="28"/>
              </w:rPr>
              <w:t xml:space="preserve"> города Ставрополя</w:t>
            </w:r>
            <w:r>
              <w:rPr>
                <w:sz w:val="28"/>
              </w:rPr>
            </w:r>
          </w:p>
        </w:tc>
        <w:tc>
          <w:tcPr>
            <w:tcW w:w="4941" w:type="dxa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 всесезонного общественного пространства </w:t>
              <w:br/>
              <w:t xml:space="preserve">для семейного досуга горожан. Выдано разрешение на строительство, </w:t>
            </w:r>
            <w:r>
              <w:rPr>
                <w:sz w:val="28"/>
                <w:szCs w:val="28"/>
              </w:rPr>
              <w:t xml:space="preserve">Земельный участок  с кадастровым номером </w:t>
            </w:r>
            <w:r>
              <w:rPr>
                <w:sz w:val="28"/>
                <w:szCs w:val="28"/>
              </w:rPr>
              <w:t xml:space="preserve">26:12:010301:4288  об</w:t>
            </w:r>
            <w:r>
              <w:rPr>
                <w:sz w:val="28"/>
                <w:szCs w:val="28"/>
              </w:rPr>
              <w:t xml:space="preserve">щей площадью 48 300 кв. м. находится </w:t>
              <w:br/>
              <w:t xml:space="preserve">в собственности у инвестора. </w:t>
            </w:r>
            <w:r>
              <w:rPr>
                <w:sz w:val="28"/>
                <w:szCs w:val="28"/>
              </w:rPr>
              <w:t xml:space="preserve">Планируется создать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245 </w:t>
            </w:r>
            <w:r>
              <w:rPr>
                <w:sz w:val="28"/>
                <w:szCs w:val="28"/>
              </w:rPr>
              <w:t xml:space="preserve">рабочих мест. </w:t>
            </w:r>
            <w:r>
              <w:rPr>
                <w:sz w:val="28"/>
              </w:rPr>
            </w:r>
          </w:p>
        </w:tc>
        <w:tc>
          <w:tcPr>
            <w:tcW w:w="24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</w:t>
            </w:r>
            <w:r>
              <w:rPr>
                <w:sz w:val="28"/>
              </w:rPr>
            </w:r>
          </w:p>
        </w:tc>
        <w:tc>
          <w:tcPr>
            <w:tcW w:w="2347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700,0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1216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3806" w:type="dxa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Создание комплекса для своевременного снабжения медицинских учреждений кислородом и предприятий техническими газами»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ООО «</w:t>
            </w:r>
            <w:r>
              <w:rPr>
                <w:sz w:val="28"/>
                <w:szCs w:val="28"/>
              </w:rPr>
              <w:t xml:space="preserve">Альфафарм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</w:rPr>
            </w:r>
          </w:p>
        </w:tc>
        <w:tc>
          <w:tcPr>
            <w:tcW w:w="4941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предусматривает строительство газового хранилища </w:t>
            </w:r>
            <w:r>
              <w:rPr>
                <w:sz w:val="28"/>
                <w:szCs w:val="28"/>
              </w:rPr>
              <w:t xml:space="preserve">для временного хранения технических </w:t>
              <w:br/>
              <w:t xml:space="preserve">и медицинских газов с дальнейшей реализации потребителям.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Планируется создать 12 рабочих мест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</w:rPr>
            </w:r>
          </w:p>
        </w:tc>
        <w:tc>
          <w:tcPr>
            <w:tcW w:w="2476" w:type="dxa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</w:t>
            </w:r>
            <w:r>
              <w:rPr>
                <w:sz w:val="28"/>
              </w:rPr>
            </w:r>
          </w:p>
        </w:tc>
        <w:tc>
          <w:tcPr>
            <w:tcW w:w="2347" w:type="dxa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,0</w:t>
            </w:r>
            <w:r>
              <w:rPr>
                <w:sz w:val="28"/>
              </w:rPr>
            </w:r>
          </w:p>
        </w:tc>
      </w:tr>
      <w:tr>
        <w:trPr/>
        <w:tc>
          <w:tcPr>
            <w:tcW w:w="121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3806" w:type="dxa"/>
            <w:vMerge w:val="restart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Завод по переработке вторичного сырья и производству полимерной упаковки», ООО «КАНТЕК»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494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предусматривает строительство завода по переработке вторичного сырья и производству полимерной упаковки стоимостью </w:t>
              <w:br/>
              <w:t xml:space="preserve">3 000,0 рублей. </w:t>
            </w:r>
            <w:r>
              <w:rPr>
                <w:sz w:val="28"/>
                <w:szCs w:val="28"/>
              </w:rPr>
              <w:t xml:space="preserve">Планируется </w:t>
              <w:br/>
              <w:t xml:space="preserve">к созданию 100 рабочих мест.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  <w:tc>
          <w:tcPr>
            <w:tcW w:w="2347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3 000,0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gridSpan w:val="5"/>
            <w:tcW w:w="14786" w:type="dxa"/>
            <w:vMerge w:val="restart"/>
            <w:textDirection w:val="lrTb"/>
            <w:noWrap w:val="false"/>
          </w:tcPr>
          <w:p>
            <w:pPr>
              <w:ind w:firstLine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Планируемые к реализации инвестиционные проекты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21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06" w:type="dxa"/>
            <w:vMerge w:val="restart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 w:eastAsia="ru-RU"/>
              </w:rPr>
              <w:t xml:space="preserve">«Строительство завода по переработке или утилизации пластиковых отходов и получению конечного продукта в виде АБС гранулы «Эко Край», ООО «Ставутиль»</w:t>
            </w:r>
            <w:r>
              <w:rPr>
                <w:sz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94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предусматривает </w:t>
            </w:r>
            <w:r>
              <w:rPr>
                <w:sz w:val="28"/>
                <w:szCs w:val="28"/>
              </w:rPr>
              <w:t xml:space="preserve">строительство завода по переработке или утилизации пластиковых отходов и получению конечного продукта </w:t>
              <w:br/>
              <w:t xml:space="preserve">в виде АБС гранулы. Планируется создать 30 рабочих мест.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347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50,0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06" w:type="dxa"/>
            <w:vMerge w:val="restart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 w:eastAsia="ru-RU"/>
              </w:rPr>
              <w:t xml:space="preserve">«Строительство металлургического завода «Завод цветной металлургии» ЗАО НППСО «Грантстрой»</w:t>
            </w:r>
            <w:r>
              <w:rPr>
                <w:sz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94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предусматривает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 w:eastAsia="ru-RU"/>
              </w:rPr>
              <w:t xml:space="preserve">строительство металлургического завода. Планируется создать около </w:t>
              <w:br/>
              <w:t xml:space="preserve">250 рабочих мест.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347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7 000,0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06" w:type="dxa"/>
            <w:vMerge w:val="restart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highlight w:val="none"/>
              </w:rPr>
              <w:t xml:space="preserve">«Строительство завода по производству минеральной изоляции», ООО «УТС ТехноНИКОЛЬ»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94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предусматривает </w:t>
            </w:r>
            <w:r>
              <w:rPr>
                <w:sz w:val="28"/>
                <w:highlight w:val="none"/>
              </w:rPr>
              <w:t xml:space="preserve">строительство завода по производству минеральной изоляции. Планируется создать 180 рабочих мест.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347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4 200,0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06" w:type="dxa"/>
            <w:vMerge w:val="restart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highlight w:val="none"/>
              </w:rPr>
              <w:t xml:space="preserve">«Производство сухих строительных смесей для развития аддитивного строительства», ООО «СмартМикс»</w:t>
            </w:r>
            <w:r>
              <w:rPr>
                <w:sz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94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предусматривает создание </w:t>
            </w:r>
            <w:r>
              <w:rPr>
                <w:sz w:val="28"/>
                <w:highlight w:val="none"/>
              </w:rPr>
              <w:t xml:space="preserve">производства сухих строительных смесей для развития аддитивного строительства. </w:t>
            </w:r>
            <w:r>
              <w:rPr>
                <w:sz w:val="28"/>
                <w:highlight w:val="none"/>
              </w:rPr>
              <w:t xml:space="preserve">Общая стоимость проекта 53 млн рублей. Планируется создать 18 рабочих мест</w:t>
            </w:r>
            <w:r>
              <w:rPr>
                <w:sz w:val="28"/>
              </w:rPr>
            </w: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347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53,0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16" w:type="dxa"/>
            <w:vMerge w:val="restart"/>
            <w:textDirection w:val="lrTb"/>
            <w:noWrap w:val="false"/>
          </w:tcPr>
          <w:p>
            <w:pPr>
              <w:pStyle w:val="84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06" w:type="dxa"/>
            <w:vMerge w:val="restart"/>
            <w:textDirection w:val="lrTb"/>
            <w:noWrap w:val="false"/>
          </w:tcPr>
          <w:p>
            <w:pPr>
              <w:pStyle w:val="844"/>
              <w:jc w:val="both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«Крытый футбольный манеж с плавательным бассейном», ООО «С-Строй»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94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предусматривает строительство крытого футбольного манежа с плавательным бассейном 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на земельном участке с кадастровым номером 26:12:012502:4839, расположенным в районе жилого дома № 90 по ул. Доваторцев </w:t>
              <w:br/>
              <w:t xml:space="preserve">г. Ставрополя. 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Проектом предусмотрено строительство бассейна </w:t>
              <w:br/>
              <w:t xml:space="preserve">с 6 плавательными дорожками </w:t>
              <w:br/>
              <w:t xml:space="preserve">длиной 25 метров, футбольного поля </w:t>
              <w:br/>
              <w:t xml:space="preserve">с трибуной на 200 посадочных мест </w:t>
              <w:br/>
              <w:t xml:space="preserve">и крытой футбольной площадки </w:t>
              <w:br/>
              <w:t xml:space="preserve">с трибуной на 100 посадочных мест. Планируется создание 10 рабочих мест.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</w:p>
        </w:tc>
        <w:tc>
          <w:tcPr>
            <w:tcW w:w="2476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347" w:type="dxa"/>
            <w:vMerge w:val="restart"/>
            <w:textDirection w:val="lrTb"/>
            <w:noWrap w:val="false"/>
          </w:tcPr>
          <w:p>
            <w:pPr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150,0</w:t>
            </w:r>
            <w:r>
              <w:rPr>
                <w:sz w:val="28"/>
                <w:szCs w:val="28"/>
              </w:rPr>
            </w:r>
          </w:p>
        </w:tc>
      </w:tr>
    </w:tbl>
    <w:p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6838" w:h="11906" w:orient="landscape"/>
      <w:pgMar w:top="850" w:right="1134" w:bottom="568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3942407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1">
    <w:name w:val="Heading 1 Char"/>
    <w:basedOn w:val="835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4"/>
    <w:next w:val="834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3">
    <w:name w:val="Heading 2 Char"/>
    <w:basedOn w:val="835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5">
    <w:name w:val="Heading 3 Char"/>
    <w:basedOn w:val="835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7">
    <w:name w:val="Heading 4 Char"/>
    <w:basedOn w:val="835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9">
    <w:name w:val="Heading 5 Char"/>
    <w:basedOn w:val="835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1">
    <w:name w:val="Heading 6 Char"/>
    <w:basedOn w:val="835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3">
    <w:name w:val="Heading 7 Char"/>
    <w:basedOn w:val="83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5">
    <w:name w:val="Heading 8 Char"/>
    <w:basedOn w:val="835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4"/>
    <w:next w:val="834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7">
    <w:name w:val="Heading 9 Char"/>
    <w:basedOn w:val="835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5"/>
    <w:link w:val="841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 Spacing"/>
    <w:link w:val="839"/>
    <w:uiPriority w:val="1"/>
    <w:qFormat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character" w:styleId="839" w:customStyle="1">
    <w:name w:val="Без интервала Знак"/>
    <w:link w:val="838"/>
    <w:uiPriority w:val="1"/>
    <w:rPr>
      <w:rFonts w:ascii="Calibri" w:hAnsi="Calibri" w:cs="Times New Roman" w:eastAsia="Times New Roman"/>
      <w:lang w:eastAsia="ru-RU"/>
    </w:rPr>
  </w:style>
  <w:style w:type="table" w:styleId="840">
    <w:name w:val="Table Grid"/>
    <w:basedOn w:val="836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1">
    <w:name w:val="Header"/>
    <w:basedOn w:val="834"/>
    <w:link w:val="842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EastAsia" w:cstheme="minorBidi"/>
      <w:sz w:val="22"/>
      <w:szCs w:val="22"/>
    </w:rPr>
  </w:style>
  <w:style w:type="character" w:styleId="842" w:customStyle="1">
    <w:name w:val="Верхний колонтитул Знак"/>
    <w:basedOn w:val="835"/>
    <w:link w:val="841"/>
    <w:uiPriority w:val="99"/>
    <w:rPr>
      <w:rFonts w:eastAsiaTheme="minorEastAsia"/>
      <w:lang w:eastAsia="ru-RU"/>
    </w:rPr>
  </w:style>
  <w:style w:type="paragraph" w:styleId="843">
    <w:name w:val="List Paragraph"/>
    <w:basedOn w:val="834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844">
    <w:name w:val="Normal (Web)"/>
    <w:basedOn w:val="834"/>
    <w:link w:val="846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845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Theme="minorEastAsia"/>
      <w:sz w:val="20"/>
      <w:szCs w:val="20"/>
      <w:lang w:eastAsia="ru-RU"/>
    </w:rPr>
  </w:style>
  <w:style w:type="character" w:styleId="846" w:customStyle="1">
    <w:name w:val="Обычный (веб) Знак"/>
    <w:link w:val="844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7">
    <w:name w:val="Balloon Text"/>
    <w:basedOn w:val="834"/>
    <w:link w:val="848"/>
    <w:uiPriority w:val="99"/>
    <w:semiHidden/>
    <w:unhideWhenUsed/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835"/>
    <w:link w:val="847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Валевач Елена Сергеевна</dc:creator>
  <cp:revision>7</cp:revision>
  <dcterms:created xsi:type="dcterms:W3CDTF">2022-03-29T09:30:00Z</dcterms:created>
  <dcterms:modified xsi:type="dcterms:W3CDTF">2023-03-03T09:09:41Z</dcterms:modified>
</cp:coreProperties>
</file>